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9e25" w14:textId="27a9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2022 жылғы 21 қаңтардағы № 11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27 қыркүйектегі № 211 қаулысы. Солтүстік Қазақстан облысының Әділет департаментінде 2023 жылғы 29 қыркүйекте № 7585-15 болып тіркелді</w:t>
      </w:r>
    </w:p>
    <w:p>
      <w:pPr>
        <w:spacing w:after="0"/>
        <w:ind w:left="0"/>
        <w:jc w:val="both"/>
      </w:pPr>
      <w:bookmarkStart w:name="z4" w:id="0"/>
      <w:r>
        <w:rPr>
          <w:rFonts w:ascii="Times New Roman"/>
          <w:b w:val="false"/>
          <w:i w:val="false"/>
          <w:color w:val="000000"/>
          <w:sz w:val="28"/>
        </w:rPr>
        <w:t>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2022 жылғы 21 қаңтардағы № 11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(Нормативтік құқықтық актілерді мемлекеттік тіркеу тізілімінде № 26828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20" w:id="6"/>
    <w:p>
      <w:pPr>
        <w:spacing w:after="0"/>
        <w:ind w:left="0"/>
        <w:jc w:val="left"/>
      </w:pPr>
      <w:r>
        <w:rPr>
          <w:rFonts w:ascii="Times New Roman"/>
          <w:b/>
          <w:i w:val="false"/>
          <w:color w:val="000000"/>
        </w:rPr>
        <w:t xml:space="preserve"> 1. Жалпы ереже</w:t>
      </w:r>
    </w:p>
    <w:bookmarkEnd w:id="6"/>
    <w:bookmarkStart w:name="z21" w:id="7"/>
    <w:p>
      <w:pPr>
        <w:spacing w:after="0"/>
        <w:ind w:left="0"/>
        <w:jc w:val="both"/>
      </w:pPr>
      <w:r>
        <w:rPr>
          <w:rFonts w:ascii="Times New Roman"/>
          <w:b w:val="false"/>
          <w:i w:val="false"/>
          <w:color w:val="000000"/>
          <w:sz w:val="28"/>
        </w:rPr>
        <w:t>
      1. Осы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22"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23"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24"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5"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6"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7"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8"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9"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30"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31"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32"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33" w:id="19"/>
    <w:p>
      <w:pPr>
        <w:spacing w:after="0"/>
        <w:ind w:left="0"/>
        <w:jc w:val="both"/>
      </w:pPr>
      <w:r>
        <w:rPr>
          <w:rFonts w:ascii="Times New Roman"/>
          <w:b w:val="false"/>
          <w:i w:val="false"/>
          <w:color w:val="000000"/>
          <w:sz w:val="28"/>
        </w:rPr>
        <w:t>
      3. "Солтүстік Қазақстан облысы Тимирязев ауданы әкімдігінің сәулет, құрылыс, тұрғын үй-коммуналдық шаруашылығы, жолаушылар көлігі мен автомобиль жолдары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 12425 болып тіркелген) Солтүстік Қазақстан облысы Тимирязев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34" w:id="20"/>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Тимирязев ауданы елді мекендерінің бірыңғай сәулет бейнесін әзірлеуді және бекітуді қамтамасыз етеді.</w:t>
      </w:r>
    </w:p>
    <w:bookmarkEnd w:id="20"/>
    <w:bookmarkStart w:name="z35" w:id="21"/>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1"/>
    <w:bookmarkStart w:name="z36" w:id="22"/>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Тимирязев ауданы елді мекендерінің бірыңғай сәулеттік келбетінің жобасымен әкімдіктің ресми интернет-ресурсында таныстыру;</w:t>
      </w:r>
    </w:p>
    <w:bookmarkEnd w:id="22"/>
    <w:bookmarkStart w:name="z37" w:id="23"/>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3"/>
    <w:bookmarkStart w:name="z38"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4"/>
    <w:bookmarkStart w:name="z39"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40" w:id="26"/>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41" w:id="27"/>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42"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43"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9"/>
    <w:bookmarkStart w:name="z44"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 10722 болып тіркелген) ведомстводан тыс кешенді сараптама қорытындысын алады.</w:t>
      </w:r>
    </w:p>
    <w:bookmarkEnd w:id="30"/>
    <w:bookmarkStart w:name="z45"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6"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7"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8" w:id="34"/>
    <w:p>
      <w:pPr>
        <w:spacing w:after="0"/>
        <w:ind w:left="0"/>
        <w:jc w:val="left"/>
      </w:pPr>
      <w:r>
        <w:rPr>
          <w:rFonts w:ascii="Times New Roman"/>
          <w:b/>
          <w:i w:val="false"/>
          <w:color w:val="000000"/>
        </w:rPr>
        <w:t xml:space="preserve"> 4-тарау. Қорытынды ережелер</w:t>
      </w:r>
    </w:p>
    <w:bookmarkEnd w:id="34"/>
    <w:bookmarkStart w:name="z49" w:id="35"/>
    <w:p>
      <w:pPr>
        <w:spacing w:after="0"/>
        <w:ind w:left="0"/>
        <w:jc w:val="both"/>
      </w:pPr>
      <w:r>
        <w:rPr>
          <w:rFonts w:ascii="Times New Roman"/>
          <w:b w:val="false"/>
          <w:i w:val="false"/>
          <w:color w:val="000000"/>
          <w:sz w:val="28"/>
        </w:rPr>
        <w:t>
      14.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пәтелердің,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5"/>
    <w:bookmarkStart w:name="z50" w:id="36"/>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