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e6c1c" w14:textId="afe6c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Уәлиханов аудандық мәслихатының 2021 жылғы 12 қарашадағы № 13-11 с "Уәлиханов ауданында мүгедектігі бар балалар қатарындағы кемтар балаларды жеке оқыту жоспары бойынша үйде оқытуға жұмсаған шығындарын өндіріп алу мөлшерін және тәртібін айқындау туралы" шешіміне өзгеріс енгізу туралы</w:t>
      </w:r>
    </w:p>
    <w:p>
      <w:pPr>
        <w:spacing w:after="0"/>
        <w:ind w:left="0"/>
        <w:jc w:val="both"/>
      </w:pPr>
      <w:r>
        <w:rPr>
          <w:rFonts w:ascii="Times New Roman"/>
          <w:b w:val="false"/>
          <w:i w:val="false"/>
          <w:color w:val="000000"/>
          <w:sz w:val="28"/>
        </w:rPr>
        <w:t>Солтүстік Қазақстан облысы Уәлиханов аудандық мәслихатының 2023 жылғы 17 сәуірде № 15-3 с шешімі</w:t>
      </w:r>
    </w:p>
    <w:p>
      <w:pPr>
        <w:spacing w:after="0"/>
        <w:ind w:left="0"/>
        <w:jc w:val="both"/>
      </w:pPr>
      <w:bookmarkStart w:name="z4" w:id="0"/>
      <w:r>
        <w:rPr>
          <w:rFonts w:ascii="Times New Roman"/>
          <w:b w:val="false"/>
          <w:i w:val="false"/>
          <w:color w:val="000000"/>
          <w:sz w:val="28"/>
        </w:rPr>
        <w:t>
      Уәлиханов аудандық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Уәлиханов аудандық мәслихатының "Уәлиханов ауданында мүгедектігі бар балалар қатарындағы кемтар балаларды жеке оқыту жоспары бойынша үйде оқытуға жұмсаған шығындарын өндіріп алу мөлшерін және тәртібін айқындау туралы" 2021 жылғы 12 қарашадағы №13-11с (Нормативтік құқықтық актілерді мемлекеттік тіркеу тізілімінде № 25449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Уәлиханов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Абдулов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17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15-3 с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12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13-11 c шешіміне қосымша</w:t>
            </w:r>
          </w:p>
        </w:tc>
      </w:tr>
    </w:tbl>
    <w:bookmarkStart w:name="z16" w:id="4"/>
    <w:p>
      <w:pPr>
        <w:spacing w:after="0"/>
        <w:ind w:left="0"/>
        <w:jc w:val="left"/>
      </w:pPr>
      <w:r>
        <w:rPr>
          <w:rFonts w:ascii="Times New Roman"/>
          <w:b/>
          <w:i w:val="false"/>
          <w:color w:val="000000"/>
        </w:rPr>
        <w:t xml:space="preserve"> Уәлиханов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4"/>
    <w:bookmarkStart w:name="z17" w:id="5"/>
    <w:p>
      <w:pPr>
        <w:spacing w:after="0"/>
        <w:ind w:left="0"/>
        <w:jc w:val="both"/>
      </w:pPr>
      <w:r>
        <w:rPr>
          <w:rFonts w:ascii="Times New Roman"/>
          <w:b w:val="false"/>
          <w:i w:val="false"/>
          <w:color w:val="000000"/>
          <w:sz w:val="28"/>
        </w:rPr>
        <w:t>
      1. Осы Уәлиханов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бұйрығымен (Нормативтік құқықтық актілерді мемлекеттік тіркеу тізілімінде № 22394 болып тіркелген) бекітілген "Мүгедектігі бар балаларды үйде оқытуға жұмсалған шығындарды өтеу" мемлекеттік қызметін көрсету қағидаларына (бұдан әрі – шығындарды өтеу Қағидалары) сәйкес әзірленді.</w:t>
      </w:r>
    </w:p>
    <w:bookmarkEnd w:id="5"/>
    <w:bookmarkStart w:name="z18" w:id="6"/>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оқытуға жұмсаған шығындарды өтеуді (бұдан әрі – оқытуға жұмсалған шығындарды өтеу) "Уәлиханов ауданы әкімдігінің жұмыспен қамту және әлеуметтік бағдарламалар бөлімі" коммуналдық мемлекеттік мекемесі мүгедек баланың үйде оқу фактісін растайтын оқу орнының анықтамасы негізінде жүргізеді.</w:t>
      </w:r>
    </w:p>
    <w:bookmarkEnd w:id="6"/>
    <w:bookmarkStart w:name="z19" w:id="7"/>
    <w:p>
      <w:pPr>
        <w:spacing w:after="0"/>
        <w:ind w:left="0"/>
        <w:jc w:val="both"/>
      </w:pPr>
      <w:r>
        <w:rPr>
          <w:rFonts w:ascii="Times New Roman"/>
          <w:b w:val="false"/>
          <w:i w:val="false"/>
          <w:color w:val="000000"/>
          <w:sz w:val="28"/>
        </w:rPr>
        <w:t>
      3. Оқытуға жұмсалған шығындарды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7"/>
    <w:bookmarkStart w:name="z20" w:id="8"/>
    <w:p>
      <w:pPr>
        <w:spacing w:after="0"/>
        <w:ind w:left="0"/>
        <w:jc w:val="both"/>
      </w:pPr>
      <w:r>
        <w:rPr>
          <w:rFonts w:ascii="Times New Roman"/>
          <w:b w:val="false"/>
          <w:i w:val="false"/>
          <w:color w:val="000000"/>
          <w:sz w:val="28"/>
        </w:rPr>
        <w:t>
      4. Оқытуға жұмсалған шығындарды өндіріп алу дәрігерлік-консультациялық комиссияның қорытындысында белгіленген мерзім аяқталғанға дейін өтініш берген айдан бастап жүргізіледі.</w:t>
      </w:r>
    </w:p>
    <w:bookmarkEnd w:id="8"/>
    <w:bookmarkStart w:name="z21" w:id="9"/>
    <w:p>
      <w:pPr>
        <w:spacing w:after="0"/>
        <w:ind w:left="0"/>
        <w:jc w:val="both"/>
      </w:pPr>
      <w:r>
        <w:rPr>
          <w:rFonts w:ascii="Times New Roman"/>
          <w:b w:val="false"/>
          <w:i w:val="false"/>
          <w:color w:val="000000"/>
          <w:sz w:val="28"/>
        </w:rPr>
        <w:t>
      5. Шығындарды өтеуді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 тиісті жағдайлар туындағаннан кейінгі айдан бастап тоқтатылады.</w:t>
      </w:r>
    </w:p>
    <w:bookmarkEnd w:id="9"/>
    <w:bookmarkStart w:name="z22" w:id="10"/>
    <w:p>
      <w:pPr>
        <w:spacing w:after="0"/>
        <w:ind w:left="0"/>
        <w:jc w:val="both"/>
      </w:pPr>
      <w:r>
        <w:rPr>
          <w:rFonts w:ascii="Times New Roman"/>
          <w:b w:val="false"/>
          <w:i w:val="false"/>
          <w:color w:val="000000"/>
          <w:sz w:val="28"/>
        </w:rPr>
        <w:t>
      6. Оқытуға жұмсалған шығындарды өндіріп алу үшін өтініш беруші "Азаматтарға арналған үкімет" мемлекеттік корпорациясы" коммерциялық емес ақционерлік қоғамы немесе "электрондық үкімет" веб-порталы (бұдан әрі – портал) осы Шығындарды өтеу қағидаларының 3-қосымшасына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1 немесе 2-қосымшаларына сәйкес нысан бойынша өтінішпен жүгінеді.</w:t>
      </w:r>
    </w:p>
    <w:bookmarkEnd w:id="10"/>
    <w:bookmarkStart w:name="z23" w:id="11"/>
    <w:p>
      <w:pPr>
        <w:spacing w:after="0"/>
        <w:ind w:left="0"/>
        <w:jc w:val="both"/>
      </w:pPr>
      <w:r>
        <w:rPr>
          <w:rFonts w:ascii="Times New Roman"/>
          <w:b w:val="false"/>
          <w:i w:val="false"/>
          <w:color w:val="000000"/>
          <w:sz w:val="28"/>
        </w:rPr>
        <w:t>
      Өтініш беруші оқытуға жұмсалған шығындарды өндіріп алу өтеу бойынша төлемді тағайындау үшін портал арқылы жүгінген кезде ұсынылған мәліметтерді растау және шығындарды өтеу қағидаларының 2-қосымшасына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End w:id="11"/>
    <w:bookmarkStart w:name="z24" w:id="12"/>
    <w:p>
      <w:pPr>
        <w:spacing w:after="0"/>
        <w:ind w:left="0"/>
        <w:jc w:val="both"/>
      </w:pPr>
      <w:r>
        <w:rPr>
          <w:rFonts w:ascii="Times New Roman"/>
          <w:b w:val="false"/>
          <w:i w:val="false"/>
          <w:color w:val="000000"/>
          <w:sz w:val="28"/>
        </w:rPr>
        <w:t>
      7. Мүгедектігі бар балалар қатарындағы кемтар балаларды жеке оқыту жоспары бойынша үйде оқытуға жұмсаған шығындарын өндіріп алу мөлшері әр мүгедектігі бар балаға тоқсанына алты жарым айлық есептік көрсеткішке тең.</w:t>
      </w:r>
    </w:p>
    <w:bookmarkEnd w:id="12"/>
    <w:bookmarkStart w:name="z25" w:id="13"/>
    <w:p>
      <w:pPr>
        <w:spacing w:after="0"/>
        <w:ind w:left="0"/>
        <w:jc w:val="both"/>
      </w:pPr>
      <w:r>
        <w:rPr>
          <w:rFonts w:ascii="Times New Roman"/>
          <w:b w:val="false"/>
          <w:i w:val="false"/>
          <w:color w:val="000000"/>
          <w:sz w:val="28"/>
        </w:rPr>
        <w:t>
      8. Оқытуға жұмсаған шығындарды өтеуден бас тарту негіздері шығындарды өтеу Қағидаларының 3-қосымшасының тоғызыншы жолында көзделген.</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