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d591" w14:textId="863d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2019 жылғы 13 қыркүйектегі № 303-VI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2023 жылғы 8 қыркүйектегі № 42-VIII шешімі. Атырау облысының Әділет департаментінде 2023 жылғы 15 қыркүйекте № 5079-06 болып тіркелді</w:t>
      </w:r>
    </w:p>
    <w:p>
      <w:pPr>
        <w:spacing w:after="0"/>
        <w:ind w:left="0"/>
        <w:jc w:val="both"/>
      </w:pPr>
      <w:bookmarkStart w:name="z4" w:id="0"/>
      <w:r>
        <w:rPr>
          <w:rFonts w:ascii="Times New Roman"/>
          <w:b w:val="false"/>
          <w:i w:val="false"/>
          <w:color w:val="000000"/>
          <w:sz w:val="28"/>
        </w:rPr>
        <w:t>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Мақат аудандық мәслихатының 2019 жылғы 13 қыркүйектегі № 303-VI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қосымшасындағы:</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"2. Әлеуметтік қолдауды тағайындау уәкілетті орган – "Мақат аудандық жұмыспен қамту және әлеуметтік бағдарламалар бөлімі" мемлекеттік мекемесімен жүзеге асырылады.";</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 нкейін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