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bce" w14:textId="b1b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Бәйдібек ауданындағы Нұра елді мекенін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20 қыркүйектегі № 208 бірлескен қаулысы және Түркістан облысы мәслихатының 2023 жылғы 11 қыркүйектегі № 5/67-VIII шешімі. Түркістан облысының Әдiлет департаментiнде 2023 жылғы 21 қыркүйекте № 6348-13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Бәйдібек ауданының өкілді және атқарушы органдарының пікірін ескере отырып,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Бәйдібек ауданы Мыңбұлақ ауылдық округіне қарасты Нұра елді мекені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