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8d2e" w14:textId="67f8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2021 жылғы 29 қаңтардағы № 2/13-VII "Түркістан қаласында тұрғын үй сертификаттарының мөлшері мен оларды алушылар санаттарының тізбесін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Түркістан қалалық мәслихатының 2023 жылғы 13 желтоқсандағы № 10/45-VIII шешімі. Түркістан облысының Әділет департаментінде 2023 жылғы 14 желтоқсанда № 6420-13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Түркістан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қалалық мәслихатының 2021 жылғы 29 қаңтардағы №2/13-VII "Түркістан қаласында тұрғын үй сертификаттарының мөлшері мен оларды алушылар санаттарының тізбесін айқындау туралы" (Нормативтік құқықтық актілерді мемлекеттік тіркеу тізілімінде №6053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айқындалған тұрғын үй сертификаттарын алушылар санаттарының тізбесіндегі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"Тұрғын үй қатынастары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68-бабында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халықтың әлеуметтік жағынан осал топтарына жататын санаттары;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"Еңбек ресурстарын болжаудың ұлттық жүйесін қалыптастыру және оның нәтижелерін пайдалану қағидаларын бекіту туралы" Қазақстан Республикасы Еңбек және халықты әлеуметтік қорғау министрінің 2023 жылғы 20 мамырдағы №161 (Нормативтік құқықтық актілерді мемлекеттік тіркеу тізілімінде №32546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қалыптастырылатын еңбек ресурстарын болжаудың ұлттық жүйесінің нәтижелері (сауалнама нәтижелері негізінде кадрларға қажеттілік болжамы) негізінде денсаулық сақтау, білім беру, мәдениет және спорт салаларында еңбек қызметін жүзеге асыратын сұранысқа ие мамандар.".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