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a8aa" w14:textId="521a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both"/>
      </w:pPr>
      <w:r>
        <w:rPr>
          <w:rFonts w:ascii="Times New Roman"/>
          <w:b w:val="false"/>
          <w:i w:val="false"/>
          <w:color w:val="000000"/>
          <w:sz w:val="28"/>
        </w:rPr>
        <w:t>Түркістан облысы Қазығұрт аудандық мәслихатының 2023 жылғы 25 мамырдағы № 4/26-VIII шешiмi. Түркістан облысының Әдiлет департаментiнде 2023 жылғы 29 мамырда № 6299-13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Қазығұрт аудандық мәслихаты ШЕШТІ:</w:t>
      </w:r>
    </w:p>
    <w:bookmarkEnd w:id="0"/>
    <w:bookmarkStart w:name="z2" w:id="1"/>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Калымбетов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2023 жылғы "25" мамырдағы</w:t>
            </w:r>
            <w:r>
              <w:br/>
            </w:r>
            <w:r>
              <w:rPr>
                <w:rFonts w:ascii="Times New Roman"/>
                <w:b w:val="false"/>
                <w:i w:val="false"/>
                <w:color w:val="000000"/>
                <w:sz w:val="20"/>
              </w:rPr>
              <w:t>№ 4/26-VIII шешіміне қосымша</w:t>
            </w:r>
          </w:p>
        </w:tc>
      </w:tr>
    </w:tbl>
    <w:bookmarkStart w:name="z5" w:id="3"/>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3"/>
    <w:bookmarkStart w:name="z6" w:id="4"/>
    <w:p>
      <w:pPr>
        <w:spacing w:after="0"/>
        <w:ind w:left="0"/>
        <w:jc w:val="both"/>
      </w:pPr>
      <w:r>
        <w:rPr>
          <w:rFonts w:ascii="Times New Roman"/>
          <w:b w:val="false"/>
          <w:i w:val="false"/>
          <w:color w:val="000000"/>
          <w:sz w:val="28"/>
        </w:rPr>
        <w:t xml:space="preserve">
      1. Осы Қазығұрт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w:t>
      </w:r>
      <w:r>
        <w:rPr>
          <w:rFonts w:ascii="Times New Roman"/>
          <w:b w:val="false"/>
          <w:i w:val="false"/>
          <w:color w:val="000000"/>
          <w:sz w:val="28"/>
        </w:rPr>
        <w:t>қағидалары</w:t>
      </w:r>
      <w:r>
        <w:rPr>
          <w:rFonts w:ascii="Times New Roman"/>
          <w:b w:val="false"/>
          <w:i w:val="false"/>
          <w:color w:val="000000"/>
          <w:sz w:val="28"/>
        </w:rPr>
        <w:t>) сәйкес әзірленді.</w:t>
      </w:r>
    </w:p>
    <w:bookmarkEnd w:id="4"/>
    <w:bookmarkStart w:name="z7"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 (бұдан әрі-оқытуға жұмсалған шығындарды өндіріп алу) "Қазығұрт аудандық жұмыспен қамту және әлеуметтік бағдарламалар бөлімі" мемлекеттік мекемесімен мүгедектігі бар баланың үйде оқу фактісін растайтын оқу орнының анықтамасы негізінде жүргізіледі.</w:t>
      </w:r>
    </w:p>
    <w:bookmarkEnd w:id="5"/>
    <w:bookmarkStart w:name="z8" w:id="6"/>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9" w:id="7"/>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10" w:id="8"/>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8"/>
    <w:bookmarkStart w:name="z11" w:id="9"/>
    <w:p>
      <w:pPr>
        <w:spacing w:after="0"/>
        <w:ind w:left="0"/>
        <w:jc w:val="both"/>
      </w:pPr>
      <w:r>
        <w:rPr>
          <w:rFonts w:ascii="Times New Roman"/>
          <w:b w:val="false"/>
          <w:i w:val="false"/>
          <w:color w:val="000000"/>
          <w:sz w:val="28"/>
        </w:rPr>
        <w:t xml:space="preserve">
      6. Оқуға арналған шығындарды өндіріп алу үшін қажетті құжаттар, шығындарды өтеу қағидаларының </w:t>
      </w:r>
      <w:r>
        <w:rPr>
          <w:rFonts w:ascii="Times New Roman"/>
          <w:b w:val="false"/>
          <w:i w:val="false"/>
          <w:color w:val="000000"/>
          <w:sz w:val="28"/>
        </w:rPr>
        <w:t>3-қосымшасында</w:t>
      </w:r>
      <w:r>
        <w:rPr>
          <w:rFonts w:ascii="Times New Roman"/>
          <w:b w:val="false"/>
          <w:i w:val="false"/>
          <w:color w:val="000000"/>
          <w:sz w:val="28"/>
        </w:rPr>
        <w:t xml:space="preserve"> белгіленген тізбеге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9"/>
    <w:bookmarkStart w:name="z12" w:id="10"/>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айына бір айлық есептік көрсеткішке тең.</w:t>
      </w:r>
    </w:p>
    <w:bookmarkEnd w:id="10"/>
    <w:bookmarkStart w:name="z13" w:id="11"/>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