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a8aa" w14:textId="521a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Түркістан облысы Қазығұрт аудандық мәслихатының 2023 жылғы 25 мамырдағы № 4/26-VIII шешiмi. Түркістан облысының Әдiлет департаментiнде 2023 жылғы 29 мамырда № 6299-13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2023 жылғы "25" мамырдағы</w:t>
            </w:r>
            <w:r>
              <w:br/>
            </w:r>
            <w:r>
              <w:rPr>
                <w:rFonts w:ascii="Times New Roman"/>
                <w:b w:val="false"/>
                <w:i w:val="false"/>
                <w:color w:val="000000"/>
                <w:sz w:val="20"/>
              </w:rPr>
              <w:t>№ 4/26-VIII шешіміне қосымша</w:t>
            </w:r>
          </w:p>
        </w:tc>
      </w:tr>
    </w:tbl>
    <w:bookmarkStart w:name="z5" w:id="3"/>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bookmarkStart w:name="z6" w:id="4"/>
    <w:p>
      <w:pPr>
        <w:spacing w:after="0"/>
        <w:ind w:left="0"/>
        <w:jc w:val="both"/>
      </w:pPr>
      <w:r>
        <w:rPr>
          <w:rFonts w:ascii="Times New Roman"/>
          <w:b w:val="false"/>
          <w:i w:val="false"/>
          <w:color w:val="000000"/>
          <w:sz w:val="28"/>
        </w:rPr>
        <w:t xml:space="preserve">
      1. Осы Қазығұрт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әрі-оқытуға жұмсалған шығындарды өндіріп алу) "Қазығұрт аудандық жұмыспен қамту және әлеуметтік бағдарламалар бөлімі" мемлекеттік мекемесімен мүгедектігі бар баланың үйде оқу фактісін растайтын оқу орнының анықтамасы негізінде жүргізіледі.</w:t>
      </w:r>
    </w:p>
    <w:bookmarkEnd w:id="5"/>
    <w:bookmarkStart w:name="z8"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0"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1" w:id="9"/>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тізбеге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9"/>
    <w:bookmarkStart w:name="z12"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айына бір айлық есептік көрсеткішке тең.</w:t>
      </w:r>
    </w:p>
    <w:bookmarkEnd w:id="10"/>
    <w:bookmarkStart w:name="z13" w:id="11"/>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