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d343" w14:textId="2add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Түркістан облысы Жетісай аудандық мәслихатының 2023 жылғы 27 желтоқсандағы № 11-72-VIII шешiмi. Түркістан облысының Әдiлет департаментiнде 2023 жылғы 28 желтоқсанда № 6441-13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Жетісай аудандық мәслихатының "Жетісай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2023 жылғы 17 қаңтардағы № 30-198-VII (Нормативтік құқықтық актілерді мемлекеттік тіркеу тізілімінде № 6233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11-72-VIII Шешіміне 1 қосымша/</w:t>
            </w:r>
          </w:p>
        </w:tc>
      </w:tr>
    </w:tbl>
    <w:bookmarkStart w:name="z6" w:id="4"/>
    <w:p>
      <w:pPr>
        <w:spacing w:after="0"/>
        <w:ind w:left="0"/>
        <w:jc w:val="left"/>
      </w:pPr>
      <w:r>
        <w:rPr>
          <w:rFonts w:ascii="Times New Roman"/>
          <w:b/>
          <w:i w:val="false"/>
          <w:color w:val="000000"/>
        </w:rPr>
        <w:t xml:space="preserve"> Жетісай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7" w:id="5"/>
    <w:p>
      <w:pPr>
        <w:spacing w:after="0"/>
        <w:ind w:left="0"/>
        <w:jc w:val="both"/>
      </w:pPr>
      <w:r>
        <w:rPr>
          <w:rFonts w:ascii="Times New Roman"/>
          <w:b w:val="false"/>
          <w:i w:val="false"/>
          <w:color w:val="000000"/>
          <w:sz w:val="28"/>
        </w:rPr>
        <w:t xml:space="preserve">
      1. Осы Жетісай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w:t>
      </w:r>
      <w:r>
        <w:rPr>
          <w:rFonts w:ascii="Times New Roman"/>
          <w:b w:val="false"/>
          <w:i w:val="false"/>
          <w:color w:val="000000"/>
          <w:sz w:val="28"/>
        </w:rPr>
        <w:t>қағидалары</w:t>
      </w:r>
      <w:r>
        <w:rPr>
          <w:rFonts w:ascii="Times New Roman"/>
          <w:b w:val="false"/>
          <w:i w:val="false"/>
          <w:color w:val="000000"/>
          <w:sz w:val="28"/>
        </w:rPr>
        <w:t>) сәйкес әзірленді.</w:t>
      </w:r>
    </w:p>
    <w:bookmarkEnd w:id="5"/>
    <w:bookmarkStart w:name="z8"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әрі-оқытуға жұмсалған шығындарды өндіріп алу) "Жетісай аудандық жұмыспен қамту және әлеуметтік бағдарламалар бөлімі" мемлекеттік мекемесімен мүгедектігі бар баланың үйде оқу фактісін растайтын оқу орнының анықтамасы негізінде жүргізіледі.</w:t>
      </w:r>
    </w:p>
    <w:bookmarkEnd w:id="6"/>
    <w:bookmarkStart w:name="z9" w:id="7"/>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0" w:id="8"/>
    <w:p>
      <w:pPr>
        <w:spacing w:after="0"/>
        <w:ind w:left="0"/>
        <w:jc w:val="both"/>
      </w:pPr>
      <w:r>
        <w:rPr>
          <w:rFonts w:ascii="Times New Roman"/>
          <w:b w:val="false"/>
          <w:i w:val="false"/>
          <w:color w:val="000000"/>
          <w:sz w:val="28"/>
        </w:rPr>
        <w:t>
      4. Оқытуға жұмсалған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1" w:id="9"/>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9"/>
    <w:bookmarkStart w:name="z12" w:id="10"/>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 бұл ретте жеке басын сәйкестендіру үшін жеке басын куәландыратын құжаттың орнына қандастармен қандас куәлігі ұсынылады.</w:t>
      </w:r>
    </w:p>
    <w:bookmarkEnd w:id="10"/>
    <w:bookmarkStart w:name="z13" w:id="11"/>
    <w:p>
      <w:pPr>
        <w:spacing w:after="0"/>
        <w:ind w:left="0"/>
        <w:jc w:val="both"/>
      </w:pPr>
      <w:r>
        <w:rPr>
          <w:rFonts w:ascii="Times New Roman"/>
          <w:b w:val="false"/>
          <w:i w:val="false"/>
          <w:color w:val="000000"/>
          <w:sz w:val="28"/>
        </w:rPr>
        <w:t>
      7. Оқытуға жұмсалған шығындарын өндіріп алу мөлшері оқу жылы ішінде әр мүгедектігі бар балаға ай сайын 2 (екі) айлық есептік көрсеткішке тең.</w:t>
      </w:r>
    </w:p>
    <w:bookmarkEnd w:id="11"/>
    <w:bookmarkStart w:name="z14" w:id="12"/>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