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1705" w14:textId="6391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2022 жылғы 4 ақпандағы № 10/2-VII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2023 жылғы 5 мамырдағы № 2/17-VIII шешімі. Шығыс Қазақстан облысының Әділет департаментінде 2023 жылғы 19 мамырда № 8848-16 болып тіркелді</w:t>
      </w:r>
    </w:p>
    <w:p>
      <w:pPr>
        <w:spacing w:after="0"/>
        <w:ind w:left="0"/>
        <w:jc w:val="both"/>
      </w:pPr>
      <w:bookmarkStart w:name="z5" w:id="0"/>
      <w:r>
        <w:rPr>
          <w:rFonts w:ascii="Times New Roman"/>
          <w:b w:val="false"/>
          <w:i w:val="false"/>
          <w:color w:val="000000"/>
          <w:sz w:val="28"/>
        </w:rPr>
        <w:t>
      Риддер қалалық мәслихаты ШЕШТІ: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2022 жылғы 4 ақпандағы № 10/2-VII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26844 болып тіркелген)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 </w:t>
      </w:r>
    </w:p>
    <w:bookmarkStart w:name="z9" w:id="3"/>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3"/>
    <w:bookmarkStart w:name="z10"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