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0f5" w14:textId="2eff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2023 жылғы 5 қазандағы № 5/6-VIII шешімі. Шығыс Қазақстан облысының Әділет департаментінде 2023 жылғы 10 қазанда № 8899-16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кейбір шешімдерінің күші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5/6-VIII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аудандық мәслихатының күштері жойылған кейбір шешімдерінің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22 қарашадағы № 36/7-VI "Глубокое аудандық мәслихатының 2018 жылғы 5 қыркүйектегі № 24/8-VI "Глубокое ауданының ауылдық елді мекендерінде тұратын және жұмыс істейтін мемлекеттік ұйымдардың мамандарына әлеуметтік қолдау көрсету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6350 болып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Глубокое аудандық мәслихатының 2020 жылғы 29 қыркүйектегі № 50/9-VI "Глубокое ауданының аумағында бөлек жергілікті қоғамдастық жиындарын өткізу және жергілікті қоғамдастық жиындарына қатысу үшін ауылдар, көшелер, көппәтерлі тұрғын үйлер тұрғындары өкілдерінің санын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7643 болып тіркелген).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Глубокое аудандық мәслихатының 2022 жылғы 21 қыркүйектегі № 24/8-VІI "Глубокое аудандық мәслихатының 2020 жылғы 29 қыркүйектегі № 50/9-VI "Глубокое ауданының аумағында бөлек жергілікті қоғамдастық жиындарын өткізу және жергілікті қоғамдастық жиындарына қатысу үшін ауылдар, көшелер, көппәтерлі тұрғын үйлер тұрғындары өкілдерінің санын айқындау қағидаларын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