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6ad7" w14:textId="e506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Жарма ауданы Суықбұлақ кенті әкімінің 2022 жылғы 4 мамырдағы № 4 "Шектеу іс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Суықбұлақ кенті әкімінің 2023 жылғы 24 қаңтардағы № 2 шешімі. Абай облысының Әділет департаментінде 2023 жылғы 25 қаңтарда № 9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8)-тармақшасына, Қазақстан Республикасының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 басшысының 2023 жылғы 16 қаңтардағы №18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арасынан бруцеллез ауруының ошақтарын жою жөніндегі ветеринариялық іс-шаралар кешені жүргізілгеніне байланысты Жарма ауданының Ұзынжал ауылынан шектеу іс – шаралары алынсын.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Суықбұлақ кенті әкімінің 2022 жылғы 4 мамырдағы №4 "Шектеу іс-шараларын белгілеу туралы" (Нормативтік құқықтық актілерді мемлекеттік тіркеу тізілімінде № 28022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Жарма ауданы Суықбұлақ кенті әкімінің аппараты" мемлекеттік мекемесі Қазақстан Республикасының қолданыстағы заңнамасымен бекітілген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шешімді Жарма ауданы әкімідігінің ресми сайтында орналастыруын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