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4b3e" w14:textId="e444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бойынша автотұрақтардың (паркингтердің) санаттарын белгілеу, автотұрақтар (паркингтер) үшін бөлінген жерлерге базалық салық мөлшерлемелерінің мөлшерін ұлғайту, автожанармай құю станциялары, автотұрақтар (паркингтер) үшін бөлінген басқа санаттағы жерлерге салықты есептеу кезінде жерлерге базалық мөлшерлемелер қолданылатын жақын орналасқан елді мекенді айқындау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2023 жылғы 21 желтоқсандағы № 10-35 шешімі. Батыс Қазақстан облысының Әділет департаментінде 2023 жылғы 22 желтоқсанда № 7296-07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Бәйтерек ауданы бойынша автотұрақтардың (паркингтердің) санаттары белгіленсін және автотұрақтар (паркингтер) үшін бөлінген жерлерге базалық салық мөлшерлемелерінің мөлшері автотұрақтар (паркингтер) санатына қарай ұлғайтылсын.</w:t>
      </w:r>
    </w:p>
    <w:bookmarkEnd w:id="1"/>
    <w:bookmarkStart w:name="z5" w:id="2"/>
    <w:p>
      <w:pPr>
        <w:spacing w:after="0"/>
        <w:ind w:left="0"/>
        <w:jc w:val="both"/>
      </w:pPr>
      <w:r>
        <w:rPr>
          <w:rFonts w:ascii="Times New Roman"/>
          <w:b w:val="false"/>
          <w:i w:val="false"/>
          <w:color w:val="000000"/>
          <w:sz w:val="28"/>
        </w:rPr>
        <w:t>
      2. Автожанармай құю станциялары, автотұрақтар (паркингтер) үшін бөлінген басқа санаттағы жерлерге салықты есептеу кезінде, жерлерге базалық мөлшерлемелер қолданылатын жақын орналасқан елді мекен Мичурин, Асан (Мичурин ауылдық округі), Махамбет (Махамбет ауылдық округі), Бейбітшілік (Бейбітшілік ауылдық округі), Садовое (Макаров ауылдық округі), Байқоныс (Байқоныс ауылдық округі), Щапов (Щапов ауылдық округі), Көшім (Көшім ауылдық округі), Январцево (Январцев ауылдық округі) ауылдары болып айқындалсын.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r>
              <w:br/>
            </w:r>
            <w:r>
              <w:rPr>
                <w:rFonts w:ascii="Times New Roman"/>
                <w:b w:val="false"/>
                <w:i w:val="false"/>
                <w:color w:val="000000"/>
                <w:sz w:val="20"/>
              </w:rPr>
              <w:t>№ 10-35 шешіміне қосымша</w:t>
            </w:r>
          </w:p>
        </w:tc>
      </w:tr>
    </w:tbl>
    <w:bookmarkStart w:name="z9" w:id="4"/>
    <w:p>
      <w:pPr>
        <w:spacing w:after="0"/>
        <w:ind w:left="0"/>
        <w:jc w:val="left"/>
      </w:pPr>
      <w:r>
        <w:rPr>
          <w:rFonts w:ascii="Times New Roman"/>
          <w:b/>
          <w:i w:val="false"/>
          <w:color w:val="000000"/>
        </w:rPr>
        <w:t xml:space="preserve"> Автотұрақтар (паркингтер) санаттары және санаттарына қарай автотұрақтар (паркингтер) үшін бөлінген жерлерге салықтың базалық 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үшін бөлінген ауылдағы жерлерге базалық салық мөлшерлемелері,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 мөлшерлемелерінің ұлғайтылуы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ашық түрдегі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жабық түрдегі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