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f14bf" w14:textId="56f14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жерi санатынан орман шаруашылығын жүргiзуге байланысты емес мақсаттар үшiн басқа санаттардағы жерге ауыстыру қағидасын бекіту туралы" Қазақстан Республикасы Ауыл шаруашылығы министрінің 2015 жылғы 28 қаңтардағы № 18-02/45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2024 жылғы 12 қаңтардағы № 5 бұйрығы. Қазақстан Республикасының Әділет министрлігінде 2024 жылғы 15 қаңтарда № 33908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"Орман қоры жерi санатынан орман шаруашылығын жүргiзуге байланысты емес мақсаттар үшiн басқа санаттардағы жерге ауыстыру қағидасын бекіту туралы" Қазақстан Республикасы Ауыл шаруашылығы министрінің 2015 жылғы 28 қаңтардағы № 18-02/45 </w:t>
      </w:r>
      <w:r>
        <w:rPr>
          <w:rFonts w:ascii="Times New Roman"/>
          <w:b w:val="false"/>
          <w:i w:val="false"/>
          <w:color w:val="000000"/>
          <w:sz w:val="28"/>
        </w:rPr>
        <w:t>бұйрығына</w:t>
      </w:r>
      <w:r>
        <w:rPr>
          <w:rFonts w:ascii="Times New Roman"/>
          <w:b w:val="false"/>
          <w:i w:val="false"/>
          <w:color w:val="000000"/>
          <w:sz w:val="28"/>
        </w:rPr>
        <w:t xml:space="preserve"> өзгерістер мен толықтырулар енгізу туралы (нормативтік құқықтық актілерді мемлекеттік тіркеу тізілімінде № 10481 болып тіркелген)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Орман қоры жерi санатынан орман шаруашылығын жүргiзуге байланысты емес мақсаттар үшiн басқа санаттардағы жерге ауыстыру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4) тармақшасы мынадай редакцияда жазылсын:</w:t>
      </w:r>
    </w:p>
    <w:bookmarkEnd w:id="3"/>
    <w:bookmarkStart w:name="z6" w:id="4"/>
    <w:p>
      <w:pPr>
        <w:spacing w:after="0"/>
        <w:ind w:left="0"/>
        <w:jc w:val="both"/>
      </w:pPr>
      <w:r>
        <w:rPr>
          <w:rFonts w:ascii="Times New Roman"/>
          <w:b w:val="false"/>
          <w:i w:val="false"/>
          <w:color w:val="000000"/>
          <w:sz w:val="28"/>
        </w:rPr>
        <w:t>
      "4) халықаралық және республикалық маңызы бар автомобиль жолдарын және теміржолдарды, электр беру желілерін, байланыс желілерін және магистральдық құбыржолдарды, оларды орналастырудың баламалы нұсқалары болмаған кезде салуға;";</w:t>
      </w:r>
    </w:p>
    <w:bookmarkEnd w:id="4"/>
    <w:bookmarkStart w:name="z7" w:id="5"/>
    <w:p>
      <w:pPr>
        <w:spacing w:after="0"/>
        <w:ind w:left="0"/>
        <w:jc w:val="both"/>
      </w:pPr>
      <w:r>
        <w:rPr>
          <w:rFonts w:ascii="Times New Roman"/>
          <w:b w:val="false"/>
          <w:i w:val="false"/>
          <w:color w:val="000000"/>
          <w:sz w:val="28"/>
        </w:rPr>
        <w:t xml:space="preserve">
      мынадай мазмұндағы 6) тармақшасымен толықтырылсын: </w:t>
      </w:r>
    </w:p>
    <w:bookmarkEnd w:id="5"/>
    <w:p>
      <w:pPr>
        <w:spacing w:after="0"/>
        <w:ind w:left="0"/>
        <w:jc w:val="both"/>
      </w:pPr>
      <w:r>
        <w:rPr>
          <w:rFonts w:ascii="Times New Roman"/>
          <w:b w:val="false"/>
          <w:i w:val="false"/>
          <w:color w:val="000000"/>
          <w:sz w:val="28"/>
        </w:rPr>
        <w:t>
      "6) Қазақстан Республикасы Мемлекеттік шекарасының объектілері мен қорғаныс мұқтаждарына арналған объектілерді жайластыруға байланысты ғана жол беріледі.</w:t>
      </w:r>
    </w:p>
    <w:bookmarkStart w:name="z8" w:id="6"/>
    <w:p>
      <w:pPr>
        <w:spacing w:after="0"/>
        <w:ind w:left="0"/>
        <w:jc w:val="both"/>
      </w:pPr>
      <w:r>
        <w:rPr>
          <w:rFonts w:ascii="Times New Roman"/>
          <w:b w:val="false"/>
          <w:i w:val="false"/>
          <w:color w:val="000000"/>
          <w:sz w:val="28"/>
        </w:rPr>
        <w:t>
      Осы тармақтың бірінші бөлігінің 3) және 4) тармақшаларында көзделген жағдайларда орман қорының жері ауыстырылған кезде пайдасына учаске ауыстырылатын тұлғалар ауыстырылатын учаске алаңының екі еселенген мөлшерінде орман дақылдарын өтемдік отырғызуды және мемлекеттік орман қорының құрамына ауыстыру үшін мемлекеттік орман иеленушіге өтемақы тәртібімен тиісті жергілікті атқарушы органдар берген жер учаскелерінде оларды отырғызғаннан кейін алғашқы үш жыл бойы орман дақылдарына күтім-ұстауды жүзеге асырады.";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 xml:space="preserve"> 18) тармақшасы мынадай редакцияда жазылсын:</w:t>
      </w:r>
    </w:p>
    <w:p>
      <w:pPr>
        <w:spacing w:after="0"/>
        <w:ind w:left="0"/>
        <w:jc w:val="both"/>
      </w:pPr>
      <w:r>
        <w:rPr>
          <w:rFonts w:ascii="Times New Roman"/>
          <w:b w:val="false"/>
          <w:i w:val="false"/>
          <w:color w:val="000000"/>
          <w:sz w:val="28"/>
        </w:rPr>
        <w:t>
      "18) жер қойнауын игеруге және халықаралық және республикалық маңызы бар автомобиль жолдарын және теміржолдарды, электр беру желілерін, байланыс желілерін және магистральдық құбыржолдарды ауыстырғанда ауыстырылатын учаске алаңының екі еселенген мөлшерінде орман дақылдарын отырғызуды және оларды отырғызғаннан кейін алғашқы үш жыл бойы орман дақылдарын күтіп-ұстауды жүргізуге мемлекеттік орман иеленушімен келісімшарт жобасы.";</w:t>
      </w:r>
    </w:p>
    <w:bookmarkStart w:name="z10" w:id="7"/>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7"/>
    <w:bookmarkStart w:name="z11"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2" w:id="9"/>
    <w:p>
      <w:pPr>
        <w:spacing w:after="0"/>
        <w:ind w:left="0"/>
        <w:jc w:val="both"/>
      </w:pPr>
      <w:r>
        <w:rPr>
          <w:rFonts w:ascii="Times New Roman"/>
          <w:b w:val="false"/>
          <w:i w:val="false"/>
          <w:color w:val="000000"/>
          <w:sz w:val="28"/>
        </w:rPr>
        <w:t>
      2) осы бұйрықтың Қазақстан Республикасы Экология және табиғи ресурстар министрлігінің интернет-ресурсында орналастырылуын;</w:t>
      </w:r>
    </w:p>
    <w:bookmarkEnd w:id="9"/>
    <w:bookmarkStart w:name="z13" w:id="10"/>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 </w:t>
      </w:r>
    </w:p>
    <w:bookmarkEnd w:id="10"/>
    <w:bookmarkStart w:name="z14" w:id="11"/>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Экология және табиғи ресурстар вице-министріне жүктелсін. </w:t>
      </w:r>
    </w:p>
    <w:bookmarkEnd w:id="11"/>
    <w:bookmarkStart w:name="z15"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