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52d69" w14:textId="c252d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 бекіту туралы" Қазақстан Республикасы Индустрия және инфрақұрылымдық даму министрінің міндетін атқарушының 2020 жылғы 31 наурыздағы № 172 бұйрығына өзгерістер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2024 жылғы 5 ақпандағы № 43 бұйрығы. Қазақстан Республикасының Әділет министрлігінде 2024 жылғы 12 ақпанда № 33994 болып тіркелді</w:t>
      </w:r>
    </w:p>
    <w:p>
      <w:pPr>
        <w:spacing w:after="0"/>
        <w:ind w:left="0"/>
        <w:jc w:val="left"/>
      </w:pP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қағидаларын бекіту туралы" Қазақстан Республикасы Индустрия және инфрақұрылымдық даму министрінің міндетін атқарушының 2020 жылғы 31 наурыздағы № 172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20245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"Тұрғын үй қатынастары туралы" Қазақстан Республикасы Заңының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w:t>
      </w:r>
      <w:r>
        <w:rPr>
          <w:rFonts w:ascii="Times New Roman"/>
          <w:b w:val="false"/>
          <w:i w:val="false"/>
          <w:color w:val="000000"/>
          <w:sz w:val="28"/>
        </w:rPr>
        <w:t>қағидалары</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Өнеркәсіп және құрылыс министрлігі Құрылыс және тұрғын үй-коммуналдық шаруашылық істері комитеті Қазақстан Республикасының заңнамасында белгіленген тәртіппен:</w:t>
      </w:r>
    </w:p>
    <w:bookmarkStart w:name="z7" w:id="0"/>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0"/>
    <w:bookmarkStart w:name="z8" w:id="1"/>
    <w:p>
      <w:pPr>
        <w:spacing w:after="0"/>
        <w:ind w:left="0"/>
        <w:jc w:val="both"/>
      </w:pPr>
      <w:r>
        <w:rPr>
          <w:rFonts w:ascii="Times New Roman"/>
          <w:b w:val="false"/>
          <w:i w:val="false"/>
          <w:color w:val="000000"/>
          <w:sz w:val="28"/>
        </w:rPr>
        <w:t>
      2) осы бұйрықтың Қазақстан Республикасы Өнеркәсіп және құрылыс министрлігінің интернет-ресурсында орналастырылуын қамтамасыз етсін;</w:t>
      </w:r>
    </w:p>
    <w:bookmarkEnd w:id="1"/>
    <w:bookmarkStart w:name="z9" w:id="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Өнеркәсіп және құрылыс вице-министріне жүктелсін.</w:t>
      </w:r>
    </w:p>
    <w:bookmarkEnd w:id="2"/>
    <w:bookmarkStart w:name="z10" w:id="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Шарлапаев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Өнеркәсіп және құрылыс</w:t>
            </w:r>
            <w:r>
              <w:br/>
            </w:r>
            <w:r>
              <w:rPr>
                <w:rFonts w:ascii="Times New Roman"/>
                <w:b w:val="false"/>
                <w:i w:val="false"/>
                <w:color w:val="000000"/>
                <w:sz w:val="20"/>
              </w:rPr>
              <w:t>министрінің</w:t>
            </w:r>
            <w:r>
              <w:br/>
            </w:r>
            <w:r>
              <w:rPr>
                <w:rFonts w:ascii="Times New Roman"/>
                <w:b w:val="false"/>
                <w:i w:val="false"/>
                <w:color w:val="000000"/>
                <w:sz w:val="20"/>
              </w:rPr>
              <w:t>2024 жылғы 5 ақпандағы</w:t>
            </w:r>
            <w:r>
              <w:br/>
            </w:r>
            <w:r>
              <w:rPr>
                <w:rFonts w:ascii="Times New Roman"/>
                <w:b w:val="false"/>
                <w:i w:val="false"/>
                <w:color w:val="000000"/>
                <w:sz w:val="20"/>
              </w:rPr>
              <w:t xml:space="preserve">№ 43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2020 жылғы 31 наурызы</w:t>
            </w:r>
            <w:r>
              <w:br/>
            </w:r>
            <w:r>
              <w:rPr>
                <w:rFonts w:ascii="Times New Roman"/>
                <w:b w:val="false"/>
                <w:i w:val="false"/>
                <w:color w:val="000000"/>
                <w:sz w:val="20"/>
              </w:rPr>
              <w:t xml:space="preserve">№ 172 бұйрығымен </w:t>
            </w:r>
            <w:r>
              <w:br/>
            </w:r>
            <w:r>
              <w:rPr>
                <w:rFonts w:ascii="Times New Roman"/>
                <w:b w:val="false"/>
                <w:i w:val="false"/>
                <w:color w:val="000000"/>
                <w:sz w:val="20"/>
              </w:rPr>
              <w:t>бекітілген</w:t>
            </w:r>
          </w:p>
        </w:tc>
      </w:tr>
    </w:tbl>
    <w:bookmarkStart w:name="z13" w:id="4"/>
    <w:p>
      <w:pPr>
        <w:spacing w:after="0"/>
        <w:ind w:left="0"/>
        <w:jc w:val="left"/>
      </w:pPr>
      <w:r>
        <w:rPr>
          <w:rFonts w:ascii="Times New Roman"/>
          <w:b/>
          <w:i w:val="false"/>
          <w:color w:val="000000"/>
        </w:rPr>
        <w:t xml:space="preserve">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қағидалары</w:t>
      </w:r>
    </w:p>
    <w:bookmarkEnd w:id="4"/>
    <w:bookmarkStart w:name="z14" w:id="5"/>
    <w:p>
      <w:pPr>
        <w:spacing w:after="0"/>
        <w:ind w:left="0"/>
        <w:jc w:val="left"/>
      </w:pPr>
      <w:r>
        <w:rPr>
          <w:rFonts w:ascii="Times New Roman"/>
          <w:b/>
          <w:i w:val="false"/>
          <w:color w:val="000000"/>
        </w:rPr>
        <w:t xml:space="preserve">  1-тарау. Жалпы ережелер</w:t>
      </w:r>
    </w:p>
    <w:bookmarkEnd w:id="5"/>
    <w:p>
      <w:pPr>
        <w:spacing w:after="0"/>
        <w:ind w:left="0"/>
        <w:jc w:val="left"/>
      </w:pPr>
    </w:p>
    <w:p>
      <w:pPr>
        <w:spacing w:after="0"/>
        <w:ind w:left="0"/>
        <w:jc w:val="both"/>
      </w:pPr>
      <w:r>
        <w:rPr>
          <w:rFonts w:ascii="Times New Roman"/>
          <w:b w:val="false"/>
          <w:i w:val="false"/>
          <w:color w:val="000000"/>
          <w:sz w:val="28"/>
        </w:rPr>
        <w:t xml:space="preserve">
      1. Осы Ақпаратты электрондық нысанда қалыптастыру, өңдеу, сондай-ақ орталықтандырылған түрде жинау және сақтау, оның ішінде тұрғын үй қатынастары және тұрғын үй-коммуналдық шаруашылық саласындағы ақпараттандыру объектілерінің жұмыс істеу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"Тұрғын үй қатынастары туралы" Қазақстан Республикасының Заңы (бұдан әрі – Заң) </w:t>
      </w:r>
      <w:r>
        <w:rPr>
          <w:rFonts w:ascii="Times New Roman"/>
          <w:b w:val="false"/>
          <w:i w:val="false"/>
          <w:color w:val="000000"/>
          <w:sz w:val="28"/>
        </w:rPr>
        <w:t>10-2-бабының</w:t>
      </w:r>
      <w:r>
        <w:rPr>
          <w:rFonts w:ascii="Times New Roman"/>
          <w:b w:val="false"/>
          <w:i w:val="false"/>
          <w:color w:val="000000"/>
          <w:sz w:val="28"/>
        </w:rPr>
        <w:t xml:space="preserve"> 10-24) тармақшасына сәйкес әзірленді және:</w:t>
      </w:r>
    </w:p>
    <w:p>
      <w:pPr>
        <w:spacing w:after="0"/>
        <w:ind w:left="0"/>
        <w:jc w:val="both"/>
      </w:pPr>
      <w:r>
        <w:rPr>
          <w:rFonts w:ascii="Times New Roman"/>
          <w:b w:val="false"/>
          <w:i w:val="false"/>
          <w:color w:val="000000"/>
          <w:sz w:val="28"/>
        </w:rPr>
        <w:t>
      тұрғын үй қатынастары және тұрғын үй-коммуналдық шаруашылық саласындағы ақпараттандыру объектілерінде ақпаратты электрондық нысанда қалыптастыру, өңдеу;</w:t>
      </w:r>
    </w:p>
    <w:p>
      <w:pPr>
        <w:spacing w:after="0"/>
        <w:ind w:left="0"/>
        <w:jc w:val="both"/>
      </w:pPr>
      <w:r>
        <w:rPr>
          <w:rFonts w:ascii="Times New Roman"/>
          <w:b w:val="false"/>
          <w:i w:val="false"/>
          <w:color w:val="000000"/>
          <w:sz w:val="28"/>
        </w:rPr>
        <w:t>
      тұрғын үй қатынастары және тұрғын үй-коммуналдық шаруашылық саласындағы ақпараттандыру объектілерінен электрондық нысанда ақпаратты орталықтандырылған түрде жинау және сақтау;</w:t>
      </w:r>
    </w:p>
    <w:p>
      <w:pPr>
        <w:spacing w:after="0"/>
        <w:ind w:left="0"/>
        <w:jc w:val="both"/>
      </w:pPr>
      <w:r>
        <w:rPr>
          <w:rFonts w:ascii="Times New Roman"/>
          <w:b w:val="false"/>
          <w:i w:val="false"/>
          <w:color w:val="000000"/>
          <w:sz w:val="28"/>
        </w:rPr>
        <w:t>
      тұрғын үй қатынастары және тұрғын үй-коммуналдық шаруашылық саласындағы ақпараттандыру объектілерінің жұмыс істеуін қамтамасыз ету тәртібін айқындайды.</w:t>
      </w:r>
    </w:p>
    <w:bookmarkStart w:name="z16" w:id="6"/>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6"/>
    <w:bookmarkStart w:name="z17" w:id="7"/>
    <w:p>
      <w:pPr>
        <w:spacing w:after="0"/>
        <w:ind w:left="0"/>
        <w:jc w:val="both"/>
      </w:pPr>
      <w:r>
        <w:rPr>
          <w:rFonts w:ascii="Times New Roman"/>
          <w:b w:val="false"/>
          <w:i w:val="false"/>
          <w:color w:val="000000"/>
          <w:sz w:val="28"/>
        </w:rPr>
        <w:t>
      1) коммуналдық қызметтер – қауіпсіз және жайлы өмір сүру (болу) жағдайларын қамтамасыз ету үшін сумен жабдықтауды, су бұруды, газбен жабдықтауды, электрмен жабдықтауды, жылумен жабдықтауды, қоқысты шығаруды, лифтілерге қызмет көрсетуді қамтитын тұтынушыға көрсетілетін қызметтер;</w:t>
      </w:r>
    </w:p>
    <w:bookmarkEnd w:id="7"/>
    <w:bookmarkStart w:name="z18" w:id="8"/>
    <w:p>
      <w:pPr>
        <w:spacing w:after="0"/>
        <w:ind w:left="0"/>
        <w:jc w:val="both"/>
      </w:pPr>
      <w:r>
        <w:rPr>
          <w:rFonts w:ascii="Times New Roman"/>
          <w:b w:val="false"/>
          <w:i w:val="false"/>
          <w:color w:val="000000"/>
          <w:sz w:val="28"/>
        </w:rPr>
        <w:t>
      2) тұрғын үй қатынастары және тұрғын үй-коммуналдық шаруашылық саласындағы ақпараттандыру объектілері (бұдан әрі – ТКШ ақпараттандыру объектілері) – тұрғын үй қатынастары және тұрғын үй-коммуналдық шаруашылық саласындағы электрондық ақпараттық ресурстар және ақпараттық жүйелер;</w:t>
      </w:r>
    </w:p>
    <w:bookmarkEnd w:id="8"/>
    <w:bookmarkStart w:name="z19" w:id="9"/>
    <w:p>
      <w:pPr>
        <w:spacing w:after="0"/>
        <w:ind w:left="0"/>
        <w:jc w:val="both"/>
      </w:pPr>
      <w:r>
        <w:rPr>
          <w:rFonts w:ascii="Times New Roman"/>
          <w:b w:val="false"/>
          <w:i w:val="false"/>
          <w:color w:val="000000"/>
          <w:sz w:val="28"/>
        </w:rPr>
        <w:t>
      3) тұрғын үй қатынастары және тұрғын үй-коммуналдық шаруашылық саласындағы электрондық нысандағы ақпаратты орталықтандырылған түрде жинау және сақтаудың ақпараттық жүйесі (бұдан әрі – Орталықтандырылған түрде жинаудың АЖ-сы) – бұл тұрғын үй қорын және тұрғын үй-коммуналдық шаруашылықты талдау және тұрғын үй қатынастары мен тұрғын үй-коммуналдық шаруашылық саласында мемлекеттік реттеуді жүзеге асыру үшін ТКШ ақпараттандыру объектілерінен ақпаратты шоғырландыруды қамтамасыз ететін, мемлекеттік ақпараттық жүйе;</w:t>
      </w:r>
    </w:p>
    <w:bookmarkEnd w:id="9"/>
    <w:bookmarkStart w:name="z20" w:id="10"/>
    <w:p>
      <w:pPr>
        <w:spacing w:after="0"/>
        <w:ind w:left="0"/>
        <w:jc w:val="both"/>
      </w:pPr>
      <w:r>
        <w:rPr>
          <w:rFonts w:ascii="Times New Roman"/>
          <w:b w:val="false"/>
          <w:i w:val="false"/>
          <w:color w:val="000000"/>
          <w:sz w:val="28"/>
        </w:rPr>
        <w:t>
      4) тұрғын үй қатынастары және тұрғын үй-коммуналдық шаруашылық саласындағы ақпараттандыру субъектілері (бұдан әрі – ТКШ ақпараттандыру субъектілері) –– уәкілетті орган, жергілікті атқарушы органдар, табиғи монополиялар субъектілері, мүліктің меншік иелері бірлестіктері, жай серіктестіктер, көппәтерлі тұрғын үйді басқарушылар, басқарушы компаниялар, сервистік қызмет субъектілері, пәтерлердің, тұрғын емес үй-жайлардың меншік иелері және тұрғын үй қатынастары және тұрғын үй-коммуналдық шаруашылық саласындағы өзге де субъектілер;</w:t>
      </w:r>
    </w:p>
    <w:bookmarkEnd w:id="10"/>
    <w:bookmarkStart w:name="z21" w:id="11"/>
    <w:p>
      <w:pPr>
        <w:spacing w:after="0"/>
        <w:ind w:left="0"/>
        <w:jc w:val="both"/>
      </w:pPr>
      <w:r>
        <w:rPr>
          <w:rFonts w:ascii="Times New Roman"/>
          <w:b w:val="false"/>
          <w:i w:val="false"/>
          <w:color w:val="000000"/>
          <w:sz w:val="28"/>
        </w:rPr>
        <w:t>
      5) уәкілетті орган – тұрғын үй қатынастары және тұрғын үй-коммуналдық шаруашылық саласында басшылықты және салааралық үйлестіруді жүзеге асыратын орталық атқарушы орган.</w:t>
      </w:r>
    </w:p>
    <w:bookmarkEnd w:id="11"/>
    <w:bookmarkStart w:name="z22" w:id="12"/>
    <w:p>
      <w:pPr>
        <w:spacing w:after="0"/>
        <w:ind w:left="0"/>
        <w:jc w:val="left"/>
      </w:pPr>
      <w:r>
        <w:rPr>
          <w:rFonts w:ascii="Times New Roman"/>
          <w:b/>
          <w:i w:val="false"/>
          <w:color w:val="000000"/>
        </w:rPr>
        <w:t xml:space="preserve"> 2-тарау. ТКШ ақпараттандыру объектілерінде электрондық нысанда ақпаратты қалыптастыру, өңдеу тәртібі</w:t>
      </w:r>
    </w:p>
    <w:bookmarkEnd w:id="12"/>
    <w:bookmarkStart w:name="z23" w:id="13"/>
    <w:p>
      <w:pPr>
        <w:spacing w:after="0"/>
        <w:ind w:left="0"/>
        <w:jc w:val="both"/>
      </w:pPr>
      <w:r>
        <w:rPr>
          <w:rFonts w:ascii="Times New Roman"/>
          <w:b w:val="false"/>
          <w:i w:val="false"/>
          <w:color w:val="000000"/>
          <w:sz w:val="28"/>
        </w:rPr>
        <w:t>
      3. Электрондық нысанда ақпаратты қалыптастыру, өңдеу мақсатында ТКШ ақпараттандыру объектілері ТКШ ақпараттандыру субъектілері арасында өз құзыреті шеңберінде процестерді автоматтандыруды қамтамасыз етеді.</w:t>
      </w:r>
    </w:p>
    <w:bookmarkEnd w:id="13"/>
    <w:bookmarkStart w:name="z24" w:id="14"/>
    <w:p>
      <w:pPr>
        <w:spacing w:after="0"/>
        <w:ind w:left="0"/>
        <w:jc w:val="both"/>
      </w:pPr>
      <w:r>
        <w:rPr>
          <w:rFonts w:ascii="Times New Roman"/>
          <w:b w:val="false"/>
          <w:i w:val="false"/>
          <w:color w:val="000000"/>
          <w:sz w:val="28"/>
        </w:rPr>
        <w:t>
      4. Құрылатын және (немесе) дамытылатын ТКШ ақпараттандыру объектілері дамытылатын ТКШ ақпараттандыру субъектісінің құзыретіне және ТКШ ақпараттандыру объектісінің функционалдық мүмкіндіктеріне қарай ақпаратты енгізуді қамтамасыз етеді:</w:t>
      </w:r>
    </w:p>
    <w:bookmarkEnd w:id="14"/>
    <w:bookmarkStart w:name="z25" w:id="15"/>
    <w:p>
      <w:pPr>
        <w:spacing w:after="0"/>
        <w:ind w:left="0"/>
        <w:jc w:val="both"/>
      </w:pPr>
      <w:r>
        <w:rPr>
          <w:rFonts w:ascii="Times New Roman"/>
          <w:b w:val="false"/>
          <w:i w:val="false"/>
          <w:color w:val="000000"/>
          <w:sz w:val="28"/>
        </w:rPr>
        <w:t>
      тұрғын үй қатынастары және тұрғын үй шаруашылығы саласында:</w:t>
      </w:r>
    </w:p>
    <w:bookmarkEnd w:id="15"/>
    <w:bookmarkStart w:name="z26" w:id="16"/>
    <w:p>
      <w:pPr>
        <w:spacing w:after="0"/>
        <w:ind w:left="0"/>
        <w:jc w:val="both"/>
      </w:pPr>
      <w:r>
        <w:rPr>
          <w:rFonts w:ascii="Times New Roman"/>
          <w:b w:val="false"/>
          <w:i w:val="false"/>
          <w:color w:val="000000"/>
          <w:sz w:val="28"/>
        </w:rPr>
        <w:t>
      1) көппәтерлі тұрғын үйлерді есепке алу бойынша;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Ұлттық экономика министрінің 2015 жылғы 19 ақпандағы № 108 бұйрығымен бекітілген (Нормативтік құқықтық актілерді мемлекеттік тіркеу тізілімінде № 10528 болып тіркелген) Кондоминиум объектісін басқару және кондоминиум объектісінің ортақ мүлкін күтіп-ұстау қағидаларының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мүліктің меншік иелерінің бірлестігі немесе жай серіктестік не көп пәтерлі тұрғын үйді басқарушы, не кондоминиум объектілерін басқарушы компаниясы, не тікелей бірлесіп басқару кезінде пәтерлердің, тұрғын емес үй-жайлардың меншік иелерінің бір өкілі толтыратын көппәтерлі тұрғын үй туралы ақпарат;</w:t>
      </w:r>
    </w:p>
    <w:bookmarkStart w:name="z28" w:id="17"/>
    <w:p>
      <w:pPr>
        <w:spacing w:after="0"/>
        <w:ind w:left="0"/>
        <w:jc w:val="both"/>
      </w:pPr>
      <w:r>
        <w:rPr>
          <w:rFonts w:ascii="Times New Roman"/>
          <w:b w:val="false"/>
          <w:i w:val="false"/>
          <w:color w:val="000000"/>
          <w:sz w:val="28"/>
        </w:rPr>
        <w:t>
      3) кондоминиум объектісін күрделі жөндеуге пәтерлер және тұрғын емес үй-жайлар меншік иелерінің жарналарын есепке алу туралы;</w:t>
      </w:r>
    </w:p>
    <w:bookmarkEnd w:id="17"/>
    <w:bookmarkStart w:name="z29" w:id="18"/>
    <w:p>
      <w:pPr>
        <w:spacing w:after="0"/>
        <w:ind w:left="0"/>
        <w:jc w:val="both"/>
      </w:pPr>
      <w:r>
        <w:rPr>
          <w:rFonts w:ascii="Times New Roman"/>
          <w:b w:val="false"/>
          <w:i w:val="false"/>
          <w:color w:val="000000"/>
          <w:sz w:val="28"/>
        </w:rPr>
        <w:t>
      4) көппәтерлі тұрғын үйлердің ортақ мүлкін күтіп-ұстау және жөндеу жөніндегі жоспарлы іс-шаралар туралы;</w:t>
      </w:r>
    </w:p>
    <w:bookmarkEnd w:id="18"/>
    <w:bookmarkStart w:name="z30" w:id="19"/>
    <w:p>
      <w:pPr>
        <w:spacing w:after="0"/>
        <w:ind w:left="0"/>
        <w:jc w:val="both"/>
      </w:pPr>
      <w:r>
        <w:rPr>
          <w:rFonts w:ascii="Times New Roman"/>
          <w:b w:val="false"/>
          <w:i w:val="false"/>
          <w:color w:val="000000"/>
          <w:sz w:val="28"/>
        </w:rPr>
        <w:t>
      5) көп пәтерлі тұрғын үйді ұстау жөніндегі мүліктің меншік иелерінің бірлестігі немесе жай серіктестік не көп пәтерлі тұрғын үйді басқарушы, не кондоминиум объектілерін басқарушы компаниясының қызметінің қорытындылары бойынша есептер;</w:t>
      </w:r>
    </w:p>
    <w:bookmarkEnd w:id="19"/>
    <w:bookmarkStart w:name="z31" w:id="20"/>
    <w:p>
      <w:pPr>
        <w:spacing w:after="0"/>
        <w:ind w:left="0"/>
        <w:jc w:val="both"/>
      </w:pPr>
      <w:r>
        <w:rPr>
          <w:rFonts w:ascii="Times New Roman"/>
          <w:b w:val="false"/>
          <w:i w:val="false"/>
          <w:color w:val="000000"/>
          <w:sz w:val="28"/>
        </w:rPr>
        <w:t>
      6) көппәтерлі тұрғын үй пәтерлері, тұрғын емес үй-жайлары меншік иелерінің жиналыстары, сондай-ақ жиналыс және дауыс беру нәтижелерінің хаттамалары туралы;</w:t>
      </w:r>
    </w:p>
    <w:bookmarkEnd w:id="20"/>
    <w:bookmarkStart w:name="z32" w:id="21"/>
    <w:p>
      <w:pPr>
        <w:spacing w:after="0"/>
        <w:ind w:left="0"/>
        <w:jc w:val="both"/>
      </w:pPr>
      <w:r>
        <w:rPr>
          <w:rFonts w:ascii="Times New Roman"/>
          <w:b w:val="false"/>
          <w:i w:val="false"/>
          <w:color w:val="000000"/>
          <w:sz w:val="28"/>
        </w:rPr>
        <w:t>
      7) көппәтерлі тұрғын үйлерді басқару және күтіп-ұстау бойынша өтінімдерді беру, өңдеу және орындау туралы;</w:t>
      </w:r>
    </w:p>
    <w:bookmarkEnd w:id="21"/>
    <w:bookmarkStart w:name="z33" w:id="22"/>
    <w:p>
      <w:pPr>
        <w:spacing w:after="0"/>
        <w:ind w:left="0"/>
        <w:jc w:val="both"/>
      </w:pPr>
      <w:r>
        <w:rPr>
          <w:rFonts w:ascii="Times New Roman"/>
          <w:b w:val="false"/>
          <w:i w:val="false"/>
          <w:color w:val="000000"/>
          <w:sz w:val="28"/>
        </w:rPr>
        <w:t>
      8) ТКШ ақпараттандыру субъектілері арасында жасалған шарттар бойынша;</w:t>
      </w:r>
    </w:p>
    <w:bookmarkEnd w:id="22"/>
    <w:p>
      <w:pPr>
        <w:spacing w:after="0"/>
        <w:ind w:left="0"/>
        <w:jc w:val="both"/>
      </w:pPr>
      <w:r>
        <w:rPr>
          <w:rFonts w:ascii="Times New Roman"/>
          <w:b w:val="false"/>
          <w:i w:val="false"/>
          <w:color w:val="000000"/>
          <w:sz w:val="28"/>
        </w:rPr>
        <w:t>
      коммуналдық шаруашылық саласында:</w:t>
      </w:r>
    </w:p>
    <w:bookmarkStart w:name="z34" w:id="23"/>
    <w:p>
      <w:pPr>
        <w:spacing w:after="0"/>
        <w:ind w:left="0"/>
        <w:jc w:val="both"/>
      </w:pPr>
      <w:r>
        <w:rPr>
          <w:rFonts w:ascii="Times New Roman"/>
          <w:b w:val="false"/>
          <w:i w:val="false"/>
          <w:color w:val="000000"/>
          <w:sz w:val="28"/>
        </w:rPr>
        <w:t>
      9) коммуналдық қызметтерді жеткізушінің паспорты;</w:t>
      </w:r>
    </w:p>
    <w:bookmarkEnd w:id="23"/>
    <w:bookmarkStart w:name="z35" w:id="24"/>
    <w:p>
      <w:pPr>
        <w:spacing w:after="0"/>
        <w:ind w:left="0"/>
        <w:jc w:val="both"/>
      </w:pPr>
      <w:r>
        <w:rPr>
          <w:rFonts w:ascii="Times New Roman"/>
          <w:b w:val="false"/>
          <w:i w:val="false"/>
          <w:color w:val="000000"/>
          <w:sz w:val="28"/>
        </w:rPr>
        <w:t>
      10) коммуналдық қызметтерді жеткізушілерді есепке алу туралы;</w:t>
      </w:r>
    </w:p>
    <w:bookmarkEnd w:id="24"/>
    <w:bookmarkStart w:name="z36" w:id="25"/>
    <w:p>
      <w:pPr>
        <w:spacing w:after="0"/>
        <w:ind w:left="0"/>
        <w:jc w:val="both"/>
      </w:pPr>
      <w:r>
        <w:rPr>
          <w:rFonts w:ascii="Times New Roman"/>
          <w:b w:val="false"/>
          <w:i w:val="false"/>
          <w:color w:val="000000"/>
          <w:sz w:val="28"/>
        </w:rPr>
        <w:t>
      11) коммуналдық қызметтерді тұтынушылардың жеке шоттары туралы;</w:t>
      </w:r>
    </w:p>
    <w:bookmarkEnd w:id="25"/>
    <w:bookmarkStart w:name="z37" w:id="26"/>
    <w:p>
      <w:pPr>
        <w:spacing w:after="0"/>
        <w:ind w:left="0"/>
        <w:jc w:val="both"/>
      </w:pPr>
      <w:r>
        <w:rPr>
          <w:rFonts w:ascii="Times New Roman"/>
          <w:b w:val="false"/>
          <w:i w:val="false"/>
          <w:color w:val="000000"/>
          <w:sz w:val="28"/>
        </w:rPr>
        <w:t>
      12) коммуналдық қызметтерді есепке алудың үйге ортақ және жеке аспаптарын есепке алу туралы;</w:t>
      </w:r>
    </w:p>
    <w:bookmarkEnd w:id="26"/>
    <w:bookmarkStart w:name="z38" w:id="27"/>
    <w:p>
      <w:pPr>
        <w:spacing w:after="0"/>
        <w:ind w:left="0"/>
        <w:jc w:val="both"/>
      </w:pPr>
      <w:r>
        <w:rPr>
          <w:rFonts w:ascii="Times New Roman"/>
          <w:b w:val="false"/>
          <w:i w:val="false"/>
          <w:color w:val="000000"/>
          <w:sz w:val="28"/>
        </w:rPr>
        <w:t>
      13) коммуналдық қызметтерді есепке алу аспаптары көрсеткіштері туралы;</w:t>
      </w:r>
    </w:p>
    <w:bookmarkEnd w:id="27"/>
    <w:bookmarkStart w:name="z39" w:id="28"/>
    <w:p>
      <w:pPr>
        <w:spacing w:after="0"/>
        <w:ind w:left="0"/>
        <w:jc w:val="both"/>
      </w:pPr>
      <w:r>
        <w:rPr>
          <w:rFonts w:ascii="Times New Roman"/>
          <w:b w:val="false"/>
          <w:i w:val="false"/>
          <w:color w:val="000000"/>
          <w:sz w:val="28"/>
        </w:rPr>
        <w:t>
      14) есепке алынатын коммуналдық қызметтердің тарифтеу, есептеу, құнын төлеу туралы;</w:t>
      </w:r>
    </w:p>
    <w:bookmarkEnd w:id="28"/>
    <w:bookmarkStart w:name="z40" w:id="29"/>
    <w:p>
      <w:pPr>
        <w:spacing w:after="0"/>
        <w:ind w:left="0"/>
        <w:jc w:val="both"/>
      </w:pPr>
      <w:r>
        <w:rPr>
          <w:rFonts w:ascii="Times New Roman"/>
          <w:b w:val="false"/>
          <w:i w:val="false"/>
          <w:color w:val="000000"/>
          <w:sz w:val="28"/>
        </w:rPr>
        <w:t>
      15) коммуналдық инженерлік желілері: жылумен жабдықтау, сумен жабдықтау, су бұру, кәріздік тазарту құрылыстары, электрмен жабдықтау, газбен жабдықтау желілері туралы.</w:t>
      </w:r>
    </w:p>
    <w:bookmarkEnd w:id="29"/>
    <w:bookmarkStart w:name="z41" w:id="30"/>
    <w:p>
      <w:pPr>
        <w:spacing w:after="0"/>
        <w:ind w:left="0"/>
        <w:jc w:val="both"/>
      </w:pPr>
      <w:r>
        <w:rPr>
          <w:rFonts w:ascii="Times New Roman"/>
          <w:b w:val="false"/>
          <w:i w:val="false"/>
          <w:color w:val="000000"/>
          <w:sz w:val="28"/>
        </w:rPr>
        <w:t>
      5. ТКШ ақпараттандыру объектілерінде электрондық нысандағы ақпаратты қалыптастыру, өңдеу, оның ішінде өзектілендіруді, толықтығын және дұрыстығын қамтамасыз етуді ТКШ ақпараттандыру субъектілері тұрғын үй қатынастары және тұрғын үй-коммуналдық шаруашылық саласындағы заңнамаға сәйкес жеке кабинет арқылы жүзеге асырады.</w:t>
      </w:r>
    </w:p>
    <w:bookmarkEnd w:id="30"/>
    <w:p>
      <w:pPr>
        <w:spacing w:after="0"/>
        <w:ind w:left="0"/>
        <w:jc w:val="both"/>
      </w:pPr>
      <w:r>
        <w:rPr>
          <w:rFonts w:ascii="Times New Roman"/>
          <w:b w:val="false"/>
          <w:i w:val="false"/>
          <w:color w:val="000000"/>
          <w:sz w:val="28"/>
        </w:rPr>
        <w:t>
      Мүліктің меншік иелері бірлестігінің төрағасы немесе жай серіктестіктің сенім білдірілген адамы не көппәтерлі тұрғын үйдің басқарушысы немесе басқарушы компания не тұрғын үй инспекциясы тағайындаған уақытша басқарушы компания есепті кезеңнен кейінгі айдың оныншы күніне дейін пәтерлердің, тұрғын емес үй-жайлардың меншік иелеріне кондоминиум объектісін басқару және кондоминиум объектісінің ортақ мүлкін күтіп-ұстау жөніндегі ай сайынғы есепті тұрғын үй қатынастары және тұрғын үй-коммуналдық шаруашылық саласындағы ақпараттандыру объектілері арқылы ұсынады және оны жалпыға қолжетімді орындарда орналастырады.</w:t>
      </w:r>
    </w:p>
    <w:p>
      <w:pPr>
        <w:spacing w:after="0"/>
        <w:ind w:left="0"/>
        <w:jc w:val="both"/>
      </w:pPr>
      <w:r>
        <w:rPr>
          <w:rFonts w:ascii="Times New Roman"/>
          <w:b w:val="false"/>
          <w:i w:val="false"/>
          <w:color w:val="000000"/>
          <w:sz w:val="28"/>
        </w:rPr>
        <w:t xml:space="preserve">
      Ай сайынғы есептер тұрғын үй қатынастары және тұрғын үй-коммуналдық шаруашылық саласындағы ақпараттандыру объектілерінде кондоминиум объектісін басқару және кондоминиум объектісінің ортақ мүлкін күтіп-ұстау жөніндегі қызметтер көрсету туралы шарттың үлгілік нысанына, сондай-ақ кондоминиум объектісін басқару және кондоминиум объектісінің ортақ мүлкін күтіп-ұстау жөніндегі ай сайынғы және жылдық есептердің нысандарына сәйкес машинамен оқылатын түрде толтырылады, Қазақстан Республикасы Индустрия және инфрақұрылымдық даму министрінің міндетін атқарушының 2020 жылғы 30 наурыздағы № 164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20247 болып тіркелген) және кейіннен жергілікті атқарушы органдардың сақталуы мен қолжетімділігін қамтамасыз ету үшін интеграция арқылы орталықтандырылған алым АЖ-ға, сондай-ақ мүлік иелері бірлестігі төрағасының немесе жай серіктестіктің сенім білдірілген тұлғасының не көппәтерлі тұрғын үйді басқарушының немесе басқарушы компанияның не тұрғын үй инспекциясы тағайындаған уақытша басқарушы компанияның талап етуі бойынша пәтерлердің, тұрғын емес үй-жайлардың меншік иелеріне беріледі.</w:t>
      </w:r>
    </w:p>
    <w:p>
      <w:pPr>
        <w:spacing w:after="0"/>
        <w:ind w:left="0"/>
        <w:jc w:val="both"/>
      </w:pPr>
      <w:r>
        <w:rPr>
          <w:rFonts w:ascii="Times New Roman"/>
          <w:b w:val="false"/>
          <w:i w:val="false"/>
          <w:color w:val="000000"/>
          <w:sz w:val="28"/>
        </w:rPr>
        <w:t>
      ТКШ ақпараттандыру субъектісінің меншігінде және (немесе) иелігінде тұрғын үй қатынастары және тұрғын үй-коммуналдық шаруашылық саласындағы ақпараттандыру объектісі болмаған жағдайда ай сайынғы есептер тіркеу кезінде жеке кабинет арқылы орталықтандырылған түрде жинау АЖ толтырылады.</w:t>
      </w:r>
    </w:p>
    <w:bookmarkStart w:name="z42" w:id="31"/>
    <w:p>
      <w:pPr>
        <w:spacing w:after="0"/>
        <w:ind w:left="0"/>
        <w:jc w:val="both"/>
      </w:pPr>
      <w:r>
        <w:rPr>
          <w:rFonts w:ascii="Times New Roman"/>
          <w:b w:val="false"/>
          <w:i w:val="false"/>
          <w:color w:val="000000"/>
          <w:sz w:val="28"/>
        </w:rPr>
        <w:t xml:space="preserve">
      6. ТКШ ақпараттандыру объектісіне қолжетімділікті оның меншік иесі және (немесе) иесі болып табылатын ТКШ ақпараттандыру субъектісі оның және ТКШ ақпараттандырудың өзге субъектісінің арасында жасалған қол жеткізу құқығына арналған келісімге сәйкес береді. </w:t>
      </w:r>
    </w:p>
    <w:bookmarkEnd w:id="31"/>
    <w:p>
      <w:pPr>
        <w:spacing w:after="0"/>
        <w:ind w:left="0"/>
        <w:jc w:val="both"/>
      </w:pPr>
      <w:r>
        <w:rPr>
          <w:rFonts w:ascii="Times New Roman"/>
          <w:b w:val="false"/>
          <w:i w:val="false"/>
          <w:color w:val="000000"/>
          <w:sz w:val="28"/>
        </w:rPr>
        <w:t xml:space="preserve">
      Пәтерлердің, тұрғын емес үй-жайлардың меншік иелері осы Қағидалардың 4-тармағының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тұрғын үй қатынастары және тұрғын үй шаруашылығы саласындағы ТКШ ақпараттандыру объектілерінде ақпаратқа қол жеткізу бойынша шығыстарды көтермейді. </w:t>
      </w:r>
    </w:p>
    <w:bookmarkStart w:name="z43" w:id="32"/>
    <w:p>
      <w:pPr>
        <w:spacing w:after="0"/>
        <w:ind w:left="0"/>
        <w:jc w:val="both"/>
      </w:pPr>
      <w:r>
        <w:rPr>
          <w:rFonts w:ascii="Times New Roman"/>
          <w:b w:val="false"/>
          <w:i w:val="false"/>
          <w:color w:val="000000"/>
          <w:sz w:val="28"/>
        </w:rPr>
        <w:t>
      7. ТКШ ақпараттандыру субъектілерімен ақпаратты қалыптастыру, өңдеу, оның ішінде өзектілендіруді, толықтығын және дұрыстығын қамтамасыз ету тұрақты негізде, электрондық нысанда, оның ішінде электрондық құжаттарды не электрондық нысандағы құжаттардың көшірмелерін қоса бере отырып жүзеге асырылады.</w:t>
      </w:r>
    </w:p>
    <w:bookmarkEnd w:id="32"/>
    <w:p>
      <w:pPr>
        <w:spacing w:after="0"/>
        <w:ind w:left="0"/>
        <w:jc w:val="both"/>
      </w:pPr>
      <w:r>
        <w:rPr>
          <w:rFonts w:ascii="Times New Roman"/>
          <w:b w:val="false"/>
          <w:i w:val="false"/>
          <w:color w:val="000000"/>
          <w:sz w:val="28"/>
        </w:rPr>
        <w:t>
      Қағаз тасығышта жасалған құжаттар ТКШ ақпараттандыру объектілерінде құжаттардың электрондық көшірмелері нысанында орналастырылады.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Қағидалардың 4-тармағының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 тармақшалары</w:t>
      </w:r>
      <w:r>
        <w:rPr>
          <w:rFonts w:ascii="Times New Roman"/>
          <w:b w:val="false"/>
          <w:i w:val="false"/>
          <w:color w:val="000000"/>
          <w:sz w:val="28"/>
        </w:rPr>
        <w:t xml:space="preserve"> бойынша ақпарат ТКШ ақпараттандыру объектілерінде оған ТКШ ақпараттандыру субъектісінің электрондық цифрлық қолтаңбамен қол қойылғаннан кейін орналастырылады.</w:t>
      </w:r>
    </w:p>
    <w:bookmarkStart w:name="z45" w:id="33"/>
    <w:p>
      <w:pPr>
        <w:spacing w:after="0"/>
        <w:ind w:left="0"/>
        <w:jc w:val="both"/>
      </w:pPr>
      <w:r>
        <w:rPr>
          <w:rFonts w:ascii="Times New Roman"/>
          <w:b w:val="false"/>
          <w:i w:val="false"/>
          <w:color w:val="000000"/>
          <w:sz w:val="28"/>
        </w:rPr>
        <w:t>
      9. Дербес деректерді қамтитын ақпаратты өңдеуді ТКШ ақпараттандыру субъектісі ақпараттандыру және дербес деректерді қорғау саласындағы заңнаманың талаптарын қамтамасыз етуді ескере отырып жүзеге асырады.</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 ТКШ ақпараттандыру объектісінің меншік иесі және (немесе) иеленушісі болып табылатын ТКШ ақпараттандыру субъектісі осы Қағидалардың </w:t>
      </w:r>
      <w:r>
        <w:rPr>
          <w:rFonts w:ascii="Times New Roman"/>
          <w:b w:val="false"/>
          <w:i w:val="false"/>
          <w:color w:val="000000"/>
          <w:sz w:val="28"/>
        </w:rPr>
        <w:t>3-тарауына</w:t>
      </w:r>
      <w:r>
        <w:rPr>
          <w:rFonts w:ascii="Times New Roman"/>
          <w:b w:val="false"/>
          <w:i w:val="false"/>
          <w:color w:val="000000"/>
          <w:sz w:val="28"/>
        </w:rPr>
        <w:t xml:space="preserve"> сәйкес ТКШ ақпараттандыру объектісінен орталықтандырылған түрде жинаудың АЖ-сына ақпаратты беруді қамтамасыз етеді.</w:t>
      </w:r>
    </w:p>
    <w:bookmarkStart w:name="z47" w:id="34"/>
    <w:p>
      <w:pPr>
        <w:spacing w:after="0"/>
        <w:ind w:left="0"/>
        <w:jc w:val="left"/>
      </w:pPr>
      <w:r>
        <w:rPr>
          <w:rFonts w:ascii="Times New Roman"/>
          <w:b/>
          <w:i w:val="false"/>
          <w:color w:val="000000"/>
        </w:rPr>
        <w:t xml:space="preserve"> 3-тарау. Орталықтандырылған түрде жинаудың АЖ-сында электрондық нысандағы ақпаратты орталықтандырылған түрде жинау және сақтау</w:t>
      </w:r>
    </w:p>
    <w:bookmarkEnd w:id="34"/>
    <w:bookmarkStart w:name="z48" w:id="35"/>
    <w:p>
      <w:pPr>
        <w:spacing w:after="0"/>
        <w:ind w:left="0"/>
        <w:jc w:val="both"/>
      </w:pPr>
      <w:r>
        <w:rPr>
          <w:rFonts w:ascii="Times New Roman"/>
          <w:b w:val="false"/>
          <w:i w:val="false"/>
          <w:color w:val="000000"/>
          <w:sz w:val="28"/>
        </w:rPr>
        <w:t>
      11. Уәкілетті орган өзіне бағынысты ұйымды орталықтандырылған түрде жинаудың АЖ-сы етіп Әкімшіні айқындайды.</w:t>
      </w:r>
    </w:p>
    <w:bookmarkEnd w:id="35"/>
    <w:p>
      <w:pPr>
        <w:spacing w:after="0"/>
        <w:ind w:left="0"/>
        <w:jc w:val="both"/>
      </w:pPr>
      <w:r>
        <w:rPr>
          <w:rFonts w:ascii="Times New Roman"/>
          <w:b w:val="false"/>
          <w:i w:val="false"/>
          <w:color w:val="000000"/>
          <w:sz w:val="28"/>
        </w:rPr>
        <w:t>
      Әкімші тұрғын үй қатынастары және тұрғын үй-коммуналдық шаруашылық саласындағы электрондық ақпараттық ресурстардың жұмыс істеуін және қалыптастырылуын әдіснамалық қамтамасыз етуді, сондай-ақ ТКШ ақпараттандыру объектілерінен алынған электрондық ақпараттық ресурстарды орталықтандырылған түрде жинауды, талдауды және сақтауды, сақтауды және құпиялылықты қамтамасыз етуді жүзеге асырады.</w:t>
      </w:r>
    </w:p>
    <w:bookmarkStart w:name="z49" w:id="36"/>
    <w:p>
      <w:pPr>
        <w:spacing w:after="0"/>
        <w:ind w:left="0"/>
        <w:jc w:val="both"/>
      </w:pPr>
      <w:r>
        <w:rPr>
          <w:rFonts w:ascii="Times New Roman"/>
          <w:b w:val="false"/>
          <w:i w:val="false"/>
          <w:color w:val="000000"/>
          <w:sz w:val="28"/>
        </w:rPr>
        <w:t>
      12. Ақпаратты орталықтандырылған түрде жинаудың АЖ-сында орналастыру мынадай тәсілдермен жүзеге асырылады:</w:t>
      </w:r>
    </w:p>
    <w:bookmarkEnd w:id="36"/>
    <w:bookmarkStart w:name="z50" w:id="37"/>
    <w:p>
      <w:pPr>
        <w:spacing w:after="0"/>
        <w:ind w:left="0"/>
        <w:jc w:val="both"/>
      </w:pPr>
      <w:r>
        <w:rPr>
          <w:rFonts w:ascii="Times New Roman"/>
          <w:b w:val="false"/>
          <w:i w:val="false"/>
          <w:color w:val="000000"/>
          <w:sz w:val="28"/>
        </w:rPr>
        <w:t>
      1) жеке кабинет арқылы;</w:t>
      </w:r>
    </w:p>
    <w:bookmarkEnd w:id="37"/>
    <w:bookmarkStart w:name="z51" w:id="38"/>
    <w:p>
      <w:pPr>
        <w:spacing w:after="0"/>
        <w:ind w:left="0"/>
        <w:jc w:val="both"/>
      </w:pPr>
      <w:r>
        <w:rPr>
          <w:rFonts w:ascii="Times New Roman"/>
          <w:b w:val="false"/>
          <w:i w:val="false"/>
          <w:color w:val="000000"/>
          <w:sz w:val="28"/>
        </w:rPr>
        <w:t>
      2) ТКШ-ны ақпараттандырудың өзге де объектілерінің орталықтандырылған түрде жинаудың АЖ-мен өзара іс-қимылы арқылы жүзеге асырылады.</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Жергілікті атқарушы органдар тұрғын үй қорына түгендеу жүргізеді және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орталықтандырылған алым АЖ-да қорытынды мәліметтерді толтыра отырып, жұмыс істеп тұрған көппәтерлі тұрғын үйлерді есепке алуды жүзеге асырады. Орталықтандырылған алым АЖ-дағы қорытынды мәліметтерді жаңарту және растау кезеңділігі жылына кемінде 1 рет құрайды.</w:t>
      </w:r>
    </w:p>
    <w:bookmarkStart w:name="z53" w:id="39"/>
    <w:p>
      <w:pPr>
        <w:spacing w:after="0"/>
        <w:ind w:left="0"/>
        <w:jc w:val="both"/>
      </w:pPr>
      <w:r>
        <w:rPr>
          <w:rFonts w:ascii="Times New Roman"/>
          <w:b w:val="false"/>
          <w:i w:val="false"/>
          <w:color w:val="000000"/>
          <w:sz w:val="28"/>
        </w:rPr>
        <w:t>
      14. ТКШ ақпараттандырудың өзге объектілерінің орталықтандырылған алым АЖ-мен өзара іс-қимылы арқылы ақпарат орналастырылған жағдайда ТКШ ақпараттандыру объектісінің меншік иесі және (немесе) иесі болып табылатын ТКШ ақпараттандыру субъектісі орталықтандырылған алым АЖ-ға ТКШ ақпараттандыру объектісін тіркеуге және интеграциялауға өтінім (бұдан әрі-өтінім) береді.</w:t>
      </w:r>
    </w:p>
    <w:bookmarkEnd w:id="39"/>
    <w:bookmarkStart w:name="z54" w:id="40"/>
    <w:p>
      <w:pPr>
        <w:spacing w:after="0"/>
        <w:ind w:left="0"/>
        <w:jc w:val="both"/>
      </w:pPr>
      <w:r>
        <w:rPr>
          <w:rFonts w:ascii="Times New Roman"/>
          <w:b w:val="false"/>
          <w:i w:val="false"/>
          <w:color w:val="000000"/>
          <w:sz w:val="28"/>
        </w:rPr>
        <w:t>
      15. ТКШ ақпараттандыру субъектілері өтінімде өз функцияларын (құзыреттерін) орталықтандырылған түрде жинаудың АЖ-сында оларды орталықтандырылған түрде жинаудың АЖ-сында бар анықтамалықтан таңдау жолымен көрсетеді. Бұл ретте, егер ТКШ ақпараттандыру субъектісі көрсетілген анықтамалықта санамаланған әртүрлі функцияларға жататын қызметтің бірнеше түрін жүзеге асырған жағдайда, ТКШ ақпараттандыру субъектісі орталықтандырылған түрде жинаудың АЖ-сында бірнеше функцияларды көрсетеді.</w:t>
      </w:r>
    </w:p>
    <w:bookmarkEnd w:id="40"/>
    <w:bookmarkStart w:name="z55" w:id="41"/>
    <w:p>
      <w:pPr>
        <w:spacing w:after="0"/>
        <w:ind w:left="0"/>
        <w:jc w:val="both"/>
      </w:pPr>
      <w:r>
        <w:rPr>
          <w:rFonts w:ascii="Times New Roman"/>
          <w:b w:val="false"/>
          <w:i w:val="false"/>
          <w:color w:val="000000"/>
          <w:sz w:val="28"/>
        </w:rPr>
        <w:t>
      16. Орталықтандырылған түрде жинаудың АЖ-сының Әкімшісі 5 жұмыс күні ішінде өтінімді қарайды және өтінімде көрсетілген электрондық мекенжайға өтінімді мақұлдау немесе бас тарту туралы ТКШ ақпараттандыру объектісінің меншік иесі және (немесе) иеленушісі болып табылатын ТКШ ақпараттандыру субъектісін хабардар етеді.</w:t>
      </w:r>
    </w:p>
    <w:bookmarkEnd w:id="41"/>
    <w:p>
      <w:pPr>
        <w:spacing w:after="0"/>
        <w:ind w:left="0"/>
        <w:jc w:val="both"/>
      </w:pPr>
      <w:r>
        <w:rPr>
          <w:rFonts w:ascii="Times New Roman"/>
          <w:b w:val="false"/>
          <w:i w:val="false"/>
          <w:color w:val="000000"/>
          <w:sz w:val="28"/>
        </w:rPr>
        <w:t>
      Орталықтандырылған түрде жинаудың АЖ-сының Әкімшісі өтінімнен ұсынылған ақпараттың толық болмауы жағдайларында бас тартады.</w:t>
      </w:r>
    </w:p>
    <w:bookmarkStart w:name="z56" w:id="42"/>
    <w:p>
      <w:pPr>
        <w:spacing w:after="0"/>
        <w:ind w:left="0"/>
        <w:jc w:val="both"/>
      </w:pPr>
      <w:r>
        <w:rPr>
          <w:rFonts w:ascii="Times New Roman"/>
          <w:b w:val="false"/>
          <w:i w:val="false"/>
          <w:color w:val="000000"/>
          <w:sz w:val="28"/>
        </w:rPr>
        <w:t>
      17. Өтінім мақұлданған кезінде орталықтандырылған түрде жинаудың АЖ-сының Әкімшісі ТКШ ақпараттандыру объектісінің меншік иесі және (немесе) иеленушісі болып табылатын ТКШ ақпараттандыру субъектісімен ТКШ ақпараттандыру объектісін орталықтандырылған түрде жинау АЖ-сымен интеграциялау туралы келісім жасасады және ТКШ ақпараттандыру объектісін сынақтан өткізеді.</w:t>
      </w:r>
    </w:p>
    <w:bookmarkEnd w:id="42"/>
    <w:bookmarkStart w:name="z57" w:id="43"/>
    <w:p>
      <w:pPr>
        <w:spacing w:after="0"/>
        <w:ind w:left="0"/>
        <w:jc w:val="both"/>
      </w:pPr>
      <w:r>
        <w:rPr>
          <w:rFonts w:ascii="Times New Roman"/>
          <w:b w:val="false"/>
          <w:i w:val="false"/>
          <w:color w:val="000000"/>
          <w:sz w:val="28"/>
        </w:rPr>
        <w:t>
      18. ТКШ ақпараттандыру объектісі немесе орталықтандырылған түрде жинаудың АЖ-сы мемлекеттік органның "электрондық үкіметтің" ақпараттандыру объектілерімен интеграцияланған кезде, интеграциялау Қазақстан Республикасының ақпараттандыру туралы заңнамасына сәйкес жүзеге асырылады.</w:t>
      </w:r>
    </w:p>
    <w:bookmarkEnd w:id="43"/>
    <w:bookmarkStart w:name="z58" w:id="44"/>
    <w:p>
      <w:pPr>
        <w:spacing w:after="0"/>
        <w:ind w:left="0"/>
        <w:jc w:val="both"/>
      </w:pPr>
      <w:r>
        <w:rPr>
          <w:rFonts w:ascii="Times New Roman"/>
          <w:b w:val="false"/>
          <w:i w:val="false"/>
          <w:color w:val="000000"/>
          <w:sz w:val="28"/>
        </w:rPr>
        <w:t>
      19. Орталықтандырылған түрде жинаудың АЖ-сындағы ақпаратқа қол жеткізу және ақпаратты орналастыру орталық мемлекеттік органдар, жергілікті атқарушы органдар, өзге де мемлекеттік органдар және коммуналдық қызметтерді жеткізушілер уәкілетті органмен жасасқан келісімге сәйкес жеке кабинет арқылы жүзеге асырады.</w:t>
      </w:r>
    </w:p>
    <w:bookmarkEnd w:id="44"/>
    <w:p>
      <w:pPr>
        <w:spacing w:after="0"/>
        <w:ind w:left="0"/>
        <w:jc w:val="both"/>
      </w:pPr>
      <w:r>
        <w:rPr>
          <w:rFonts w:ascii="Times New Roman"/>
          <w:b w:val="false"/>
          <w:i w:val="false"/>
          <w:color w:val="000000"/>
          <w:sz w:val="28"/>
        </w:rPr>
        <w:t xml:space="preserve">
      Коммуналдық шаруашылық саласындағы ақпараттандыру субъектілерінің меншігінде және (немесе) иелігінде ТКШ ақпараттандыру объектісі болмаған жағдайда осы Қағидарлардың 4-тармағында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 тармақшаларында</w:t>
      </w:r>
      <w:r>
        <w:rPr>
          <w:rFonts w:ascii="Times New Roman"/>
          <w:b w:val="false"/>
          <w:i w:val="false"/>
          <w:color w:val="000000"/>
          <w:sz w:val="28"/>
        </w:rPr>
        <w:t xml:space="preserve"> көрсетілген мәліметтердің есебін орталықтандырылған түрде жинаудың АЖ-сында келісімге сәйкес тіркелу кезінде жеке кабинет арқылы жүргізеді.</w:t>
      </w:r>
    </w:p>
    <w:bookmarkStart w:name="z59" w:id="45"/>
    <w:p>
      <w:pPr>
        <w:spacing w:after="0"/>
        <w:ind w:left="0"/>
        <w:jc w:val="both"/>
      </w:pPr>
      <w:r>
        <w:rPr>
          <w:rFonts w:ascii="Times New Roman"/>
          <w:b w:val="false"/>
          <w:i w:val="false"/>
          <w:color w:val="000000"/>
          <w:sz w:val="28"/>
        </w:rPr>
        <w:t>
      20. ТКШ ақпараттандыру субъектілерінің қол жеткізу құқығы мынадай жағдайларда орталықтандырылған түрде жинаудың АЖ-сында:</w:t>
      </w:r>
    </w:p>
    <w:bookmarkEnd w:id="45"/>
    <w:bookmarkStart w:name="z60" w:id="46"/>
    <w:p>
      <w:pPr>
        <w:spacing w:after="0"/>
        <w:ind w:left="0"/>
        <w:jc w:val="both"/>
      </w:pPr>
      <w:r>
        <w:rPr>
          <w:rFonts w:ascii="Times New Roman"/>
          <w:b w:val="false"/>
          <w:i w:val="false"/>
          <w:color w:val="000000"/>
          <w:sz w:val="28"/>
        </w:rPr>
        <w:t>
      1) уәкілетті органмен жасалған келісімге сәйкес қол жеткізу құқығы берілген мерзім аяқталғанда;</w:t>
      </w:r>
    </w:p>
    <w:bookmarkEnd w:id="46"/>
    <w:bookmarkStart w:name="z61" w:id="47"/>
    <w:p>
      <w:pPr>
        <w:spacing w:after="0"/>
        <w:ind w:left="0"/>
        <w:jc w:val="both"/>
      </w:pPr>
      <w:r>
        <w:rPr>
          <w:rFonts w:ascii="Times New Roman"/>
          <w:b w:val="false"/>
          <w:i w:val="false"/>
          <w:color w:val="000000"/>
          <w:sz w:val="28"/>
        </w:rPr>
        <w:t>
      2) қол жеткізу құқықтарын кері қайтарып алу туралы ақпаратты орталықтандырылған түрде жинаудың АЖ-да орналастырғанда;</w:t>
      </w:r>
    </w:p>
    <w:bookmarkEnd w:id="47"/>
    <w:bookmarkStart w:name="z62" w:id="48"/>
    <w:p>
      <w:pPr>
        <w:spacing w:after="0"/>
        <w:ind w:left="0"/>
        <w:jc w:val="both"/>
      </w:pPr>
      <w:r>
        <w:rPr>
          <w:rFonts w:ascii="Times New Roman"/>
          <w:b w:val="false"/>
          <w:i w:val="false"/>
          <w:color w:val="000000"/>
          <w:sz w:val="28"/>
        </w:rPr>
        <w:t>
      3) ТКШ ақпараттандыру субъектісі атынан орталықтандырылған түрде жинаудың АЖ-сында іс-қимыл жасауға қол жеткізу құқығы берілген тұлғаның қол жеткізу құқығынан бас тарту туралы ақпаратты орталықтандырылған түрде жинаудың АЖ-сында орналастырғанда;</w:t>
      </w:r>
    </w:p>
    <w:bookmarkEnd w:id="48"/>
    <w:bookmarkStart w:name="z63" w:id="49"/>
    <w:p>
      <w:pPr>
        <w:spacing w:after="0"/>
        <w:ind w:left="0"/>
        <w:jc w:val="both"/>
      </w:pPr>
      <w:r>
        <w:rPr>
          <w:rFonts w:ascii="Times New Roman"/>
          <w:b w:val="false"/>
          <w:i w:val="false"/>
          <w:color w:val="000000"/>
          <w:sz w:val="28"/>
        </w:rPr>
        <w:t>
      4) өз атынан өзге тұлғаға орталықтандырылған түрде жинаудың АЖ-сында іс-қимыл жасауға өкілеттік берген орталықтандырылған түрде жинаудың АЖ пайдаланушының қол жеткізу құқықтарын тоқтатқанда;</w:t>
      </w:r>
    </w:p>
    <w:bookmarkEnd w:id="49"/>
    <w:bookmarkStart w:name="z64" w:id="50"/>
    <w:p>
      <w:pPr>
        <w:spacing w:after="0"/>
        <w:ind w:left="0"/>
        <w:jc w:val="both"/>
      </w:pPr>
      <w:r>
        <w:rPr>
          <w:rFonts w:ascii="Times New Roman"/>
          <w:b w:val="false"/>
          <w:i w:val="false"/>
          <w:color w:val="000000"/>
          <w:sz w:val="28"/>
        </w:rPr>
        <w:t>
      5) тұлғаға қол жеткізу құқығы берілген негіздемелерді тоқтатқанда немесе олардың жоқ екенін анықтағанда;</w:t>
      </w:r>
    </w:p>
    <w:bookmarkEnd w:id="50"/>
    <w:bookmarkStart w:name="z65" w:id="51"/>
    <w:p>
      <w:pPr>
        <w:spacing w:after="0"/>
        <w:ind w:left="0"/>
        <w:jc w:val="both"/>
      </w:pPr>
      <w:r>
        <w:rPr>
          <w:rFonts w:ascii="Times New Roman"/>
          <w:b w:val="false"/>
          <w:i w:val="false"/>
          <w:color w:val="000000"/>
          <w:sz w:val="28"/>
        </w:rPr>
        <w:t>
      6) ТКШ ақпараттандыру субъектісінің өтінімде дұрыс емес мәліметтерді орталықтандырылған түрде жинаудың АЖ-сына ұсыну фактісі анықталғанда;</w:t>
      </w:r>
    </w:p>
    <w:bookmarkEnd w:id="51"/>
    <w:bookmarkStart w:name="z66" w:id="52"/>
    <w:p>
      <w:pPr>
        <w:spacing w:after="0"/>
        <w:ind w:left="0"/>
        <w:jc w:val="both"/>
      </w:pPr>
      <w:r>
        <w:rPr>
          <w:rFonts w:ascii="Times New Roman"/>
          <w:b w:val="false"/>
          <w:i w:val="false"/>
          <w:color w:val="000000"/>
          <w:sz w:val="28"/>
        </w:rPr>
        <w:t>
      7) Қазақстан Республикасының заңнамасында көзделген өзге де жағдайларда тоқтатылады.</w:t>
      </w:r>
    </w:p>
    <w:bookmarkEnd w:id="52"/>
    <w:bookmarkStart w:name="z67" w:id="53"/>
    <w:p>
      <w:pPr>
        <w:spacing w:after="0"/>
        <w:ind w:left="0"/>
        <w:jc w:val="both"/>
      </w:pPr>
      <w:r>
        <w:rPr>
          <w:rFonts w:ascii="Times New Roman"/>
          <w:b w:val="false"/>
          <w:i w:val="false"/>
          <w:color w:val="000000"/>
          <w:sz w:val="28"/>
        </w:rPr>
        <w:t>
      21. ТКШ ақпараттандыру субъектілері орталықтандырылған түрде жинаудың АЖ-сының ашық бөлігіне және тіркеу рәсімдерінен өтпей, онда орналастырылған ақпаратқа қол жеткізеді.</w:t>
      </w:r>
    </w:p>
    <w:bookmarkEnd w:id="53"/>
    <w:bookmarkStart w:name="z68" w:id="54"/>
    <w:p>
      <w:pPr>
        <w:spacing w:after="0"/>
        <w:ind w:left="0"/>
        <w:jc w:val="both"/>
      </w:pPr>
      <w:r>
        <w:rPr>
          <w:rFonts w:ascii="Times New Roman"/>
          <w:b w:val="false"/>
          <w:i w:val="false"/>
          <w:color w:val="000000"/>
          <w:sz w:val="28"/>
        </w:rPr>
        <w:t>
      22. Жүйенің жабық бөлігіне және онда орналастырған ақпаратқа қол жеткізу орталықтандырылған алым АЖ-да жұмыс істеуге арналған жеке кабинеттерде функционалдық мүмкіндіктер беру арқылы және (немесе) тіркеу рәсімінен келісім жасасқаннан кейін өзге де ақпарат объектілерін пайдалана отырып қамтамасыз етіледі.</w:t>
      </w:r>
    </w:p>
    <w:bookmarkEnd w:id="54"/>
    <w:bookmarkStart w:name="z69" w:id="55"/>
    <w:p>
      <w:pPr>
        <w:spacing w:after="0"/>
        <w:ind w:left="0"/>
        <w:jc w:val="both"/>
      </w:pPr>
      <w:r>
        <w:rPr>
          <w:rFonts w:ascii="Times New Roman"/>
          <w:b w:val="false"/>
          <w:i w:val="false"/>
          <w:color w:val="000000"/>
          <w:sz w:val="28"/>
        </w:rPr>
        <w:t>
      23. Ақпаратты ТКШ ақпараттандыру объектілерінде сақтауды ТКШ ақпараттандыру субъектілері және орталықтандырылған түрде жинаудың АЖ-сында уәкілетті орган қамтамасыз етеді.</w:t>
      </w:r>
    </w:p>
    <w:bookmarkEnd w:id="55"/>
    <w:bookmarkStart w:name="z70" w:id="56"/>
    <w:p>
      <w:pPr>
        <w:spacing w:after="0"/>
        <w:ind w:left="0"/>
        <w:jc w:val="both"/>
      </w:pPr>
      <w:r>
        <w:rPr>
          <w:rFonts w:ascii="Times New Roman"/>
          <w:b w:val="false"/>
          <w:i w:val="false"/>
          <w:color w:val="000000"/>
          <w:sz w:val="28"/>
        </w:rPr>
        <w:t>
      24. ТКШ ақпараттандыру субъектілері Қазақстан Республикасының ақпараттандыру, ақпараттық қауіпсіздікті қамтамасыз ету және дербес деректерді қорғау саласындағы заңнамасының талаптарын сақтай отырып, орталықтандырылған түрде жинаудың АЖ-сына ақпаратты беруді жүзеге асырады.</w:t>
      </w:r>
    </w:p>
    <w:bookmarkEnd w:id="56"/>
    <w:bookmarkStart w:name="z71" w:id="57"/>
    <w:p>
      <w:pPr>
        <w:spacing w:after="0"/>
        <w:ind w:left="0"/>
        <w:jc w:val="both"/>
      </w:pPr>
      <w:r>
        <w:rPr>
          <w:rFonts w:ascii="Times New Roman"/>
          <w:b w:val="false"/>
          <w:i w:val="false"/>
          <w:color w:val="000000"/>
          <w:sz w:val="28"/>
        </w:rPr>
        <w:t>
      25. Уәкілетті орган не Әкімші Қазақстан Республикасының ақпараттандыру, ақпараттық қауіпсіздікті қамтамасыз ету және дербес деректерді қорғау саласындағы заңнамасының талаптарын сақтай отырып, ТКШ ақпараттандыру субъектілері туралы ақпаратты береді оның ішінде ұсынады немесе таратады.</w:t>
      </w:r>
    </w:p>
    <w:bookmarkEnd w:id="57"/>
    <w:bookmarkStart w:name="z72" w:id="58"/>
    <w:p>
      <w:pPr>
        <w:spacing w:after="0"/>
        <w:ind w:left="0"/>
        <w:jc w:val="left"/>
      </w:pPr>
      <w:r>
        <w:rPr>
          <w:rFonts w:ascii="Times New Roman"/>
          <w:b/>
          <w:i w:val="false"/>
          <w:color w:val="000000"/>
        </w:rPr>
        <w:t xml:space="preserve"> 4-тарау. ТКШ саласында ақпараттандыру объектілерінің жұмыс істеуі</w:t>
      </w:r>
    </w:p>
    <w:bookmarkEnd w:id="58"/>
    <w:bookmarkStart w:name="z73" w:id="59"/>
    <w:p>
      <w:pPr>
        <w:spacing w:after="0"/>
        <w:ind w:left="0"/>
        <w:jc w:val="both"/>
      </w:pPr>
      <w:r>
        <w:rPr>
          <w:rFonts w:ascii="Times New Roman"/>
          <w:b w:val="false"/>
          <w:i w:val="false"/>
          <w:color w:val="000000"/>
          <w:sz w:val="28"/>
        </w:rPr>
        <w:t>
      26. ТКШ ақпараттандыру объектілерінің жұмыс істеу сенімділігін және қауіпсіздігін қамтамасыз ету ақпаратты сақтау, өңдеу және беру үшін пайдаланылатын техникалық құралдар Қазақстан Республикасының ақпараттандыру, ақпараттық қауіпсіздікті қамтамасыз ету және дербес деректерді қорғау саласындағы заңнамасының талаптарына, сондай-ақ Қазақстан Республикасының аумағында қолданыстағы стандарттарға сәйкес жүргізіледі.</w:t>
      </w:r>
    </w:p>
    <w:bookmarkEnd w:id="59"/>
    <w:bookmarkStart w:name="z74" w:id="60"/>
    <w:p>
      <w:pPr>
        <w:spacing w:after="0"/>
        <w:ind w:left="0"/>
        <w:jc w:val="both"/>
      </w:pPr>
      <w:r>
        <w:rPr>
          <w:rFonts w:ascii="Times New Roman"/>
          <w:b w:val="false"/>
          <w:i w:val="false"/>
          <w:color w:val="000000"/>
          <w:sz w:val="28"/>
        </w:rPr>
        <w:t>
      27. Пәтер, тұрғын емес үй-жай меншік иесінің дауыс беруі пәтердің, тұрғын емес үй-жайдың меншік иесі сәйкестендіріле отырып, тұрғын үй қатынастары және тұрғын үй-коммуналдық шаруашылық саласындағы ақпараттандыру объектілері, ұялы байланыстың абоненттік құрылғысы арқылы және Қазақстан Республикасының заңнамасында тыйым салынбаған өзге де тәсілдер пайдаланылып жүзеге асырылады.</w:t>
      </w:r>
    </w:p>
    <w:bookmarkEnd w:id="60"/>
    <w:p>
      <w:pPr>
        <w:spacing w:after="0"/>
        <w:ind w:left="0"/>
        <w:jc w:val="both"/>
      </w:pPr>
      <w:r>
        <w:rPr>
          <w:rFonts w:ascii="Times New Roman"/>
          <w:b w:val="false"/>
          <w:i w:val="false"/>
          <w:color w:val="000000"/>
          <w:sz w:val="28"/>
        </w:rPr>
        <w:t>
      Электрондық дауыс беру қорытындысы тұрғын үй қатынастары және тұрғын үй-коммуналдық шаруашылық саласындағы ақпараттандыру объектілері арқылы тіркеледі.</w:t>
      </w:r>
    </w:p>
    <w:p>
      <w:pPr>
        <w:spacing w:after="0"/>
        <w:ind w:left="0"/>
        <w:jc w:val="both"/>
      </w:pPr>
      <w:r>
        <w:rPr>
          <w:rFonts w:ascii="Times New Roman"/>
          <w:b w:val="false"/>
          <w:i w:val="false"/>
          <w:color w:val="000000"/>
          <w:sz w:val="28"/>
        </w:rPr>
        <w:t>
      Дауыс беру қорытындысын шығару кезінде келу тәртібімен өткізілетін жиналыста және тұрғын үй қатынастары және тұрғын үй-коммуналдық шаруашылық саласындағы ақпараттандыру объектісі арқылы, жазбаша сұрау жүргізу жолымен және тұрғын үй қатынастары және тұрғын үй-коммуналдық шаруашылық саласындағы ақпараттандыру объектісі арқылы пәтерлер, тұрғын емес үй-жайлар меншік иелері берген дауыстар есепке алынады.</w:t>
      </w:r>
    </w:p>
    <w:p>
      <w:pPr>
        <w:spacing w:after="0"/>
        <w:ind w:left="0"/>
        <w:jc w:val="both"/>
      </w:pPr>
      <w:r>
        <w:rPr>
          <w:rFonts w:ascii="Times New Roman"/>
          <w:b w:val="false"/>
          <w:i w:val="false"/>
          <w:color w:val="000000"/>
          <w:sz w:val="28"/>
        </w:rPr>
        <w:t xml:space="preserve">
      Электрондық құжат қалыптастырылған кезде жиналыс хаттамаларын сақтау "Электрондық құжат және электрондық цифрлық қолтаңба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жүргізіледі.</w:t>
      </w:r>
    </w:p>
    <w:bookmarkStart w:name="z75" w:id="61"/>
    <w:p>
      <w:pPr>
        <w:spacing w:after="0"/>
        <w:ind w:left="0"/>
        <w:jc w:val="both"/>
      </w:pPr>
      <w:r>
        <w:rPr>
          <w:rFonts w:ascii="Times New Roman"/>
          <w:b w:val="false"/>
          <w:i w:val="false"/>
          <w:color w:val="000000"/>
          <w:sz w:val="28"/>
        </w:rPr>
        <w:t>
      28. Тұрғын үй қатынастары мен тұрғын үй қоры саласындағы ақпараттандыру объектісі электрондық құжаттағы, оның ішінде қағаз жеткізгіште басып шығарылған электрондық цифрлық қолтаңбаны тексеруді қамтамасыз ету үшін ақпараттық ресурсқа қолжетімділікті қамтамасыз етеді.</w:t>
      </w:r>
    </w:p>
    <w:bookmarkEnd w:id="61"/>
    <w:bookmarkStart w:name="z76" w:id="62"/>
    <w:p>
      <w:pPr>
        <w:spacing w:after="0"/>
        <w:ind w:left="0"/>
        <w:jc w:val="both"/>
      </w:pPr>
      <w:r>
        <w:rPr>
          <w:rFonts w:ascii="Times New Roman"/>
          <w:b w:val="false"/>
          <w:i w:val="false"/>
          <w:color w:val="000000"/>
          <w:sz w:val="28"/>
        </w:rPr>
        <w:t>
      29. ТКШ ақпараттандыру объектілері коммуналдық қызметтерді тұтынушылардан өтініштерді қабылдауды және коммуналдық қызметтерді жеткізушілерге орталықтандырылған түрде жинаудың АЖ-сымен интеграциялау жолымен беру функциясымен қамтамасыз етіледі.</w:t>
      </w:r>
    </w:p>
    <w:bookmarkEnd w:id="62"/>
    <w:bookmarkStart w:name="z77" w:id="63"/>
    <w:p>
      <w:pPr>
        <w:spacing w:after="0"/>
        <w:ind w:left="0"/>
        <w:jc w:val="both"/>
      </w:pPr>
      <w:r>
        <w:rPr>
          <w:rFonts w:ascii="Times New Roman"/>
          <w:b w:val="false"/>
          <w:i w:val="false"/>
          <w:color w:val="000000"/>
          <w:sz w:val="28"/>
        </w:rPr>
        <w:t>
      30. Ақпаратты ТКШ ақпараттандыру объектісінде жеке кабинет арқылы орналастырған ТКШ ақпараттандыру субъектісі ақпараттың келіп түскен және берілген күнін белгілей отырып, ақпараттың орналастырылғанын растау туралы автоматты түрде хабарлама алады.</w:t>
      </w:r>
    </w:p>
    <w:bookmarkEnd w:id="63"/>
    <w:bookmarkStart w:name="z78" w:id="64"/>
    <w:p>
      <w:pPr>
        <w:spacing w:after="0"/>
        <w:ind w:left="0"/>
        <w:jc w:val="both"/>
      </w:pPr>
      <w:r>
        <w:rPr>
          <w:rFonts w:ascii="Times New Roman"/>
          <w:b w:val="false"/>
          <w:i w:val="false"/>
          <w:color w:val="000000"/>
          <w:sz w:val="28"/>
        </w:rPr>
        <w:t>
      31. ТКШ ақпараттандыру объектілерінде функционалды пайдалану ТКШ ақпараттандыру субъектілеріне берілген қол жеткізу құқығына сәйкес жүзеге асырылады.</w:t>
      </w:r>
    </w:p>
    <w:bookmarkEnd w:id="64"/>
    <w:bookmarkStart w:name="z79" w:id="65"/>
    <w:p>
      <w:pPr>
        <w:spacing w:after="0"/>
        <w:ind w:left="0"/>
        <w:jc w:val="both"/>
      </w:pPr>
      <w:r>
        <w:rPr>
          <w:rFonts w:ascii="Times New Roman"/>
          <w:b w:val="false"/>
          <w:i w:val="false"/>
          <w:color w:val="000000"/>
          <w:sz w:val="28"/>
        </w:rPr>
        <w:t>
      32. Орталықтандырылған түрде жинау АЖ уәкілетті органмен жасалған келісімге сәйкес интеграция арқылы ТКШ ақпараттандыру объектілеріне ақпарат береді.</w:t>
      </w:r>
    </w:p>
    <w:bookmarkEnd w:id="65"/>
    <w:bookmarkStart w:name="z80" w:id="66"/>
    <w:p>
      <w:pPr>
        <w:spacing w:after="0"/>
        <w:ind w:left="0"/>
        <w:jc w:val="both"/>
      </w:pPr>
      <w:r>
        <w:rPr>
          <w:rFonts w:ascii="Times New Roman"/>
          <w:b w:val="false"/>
          <w:i w:val="false"/>
          <w:color w:val="000000"/>
          <w:sz w:val="28"/>
        </w:rPr>
        <w:t>
      33. ТКШ ақпараттандыру объектілері үздіксіз режимде жұмыс істеумен қамтамасыз етіледі.</w:t>
      </w:r>
    </w:p>
    <w:bookmarkEnd w:id="66"/>
    <w:bookmarkStart w:name="z81" w:id="67"/>
    <w:p>
      <w:pPr>
        <w:spacing w:after="0"/>
        <w:ind w:left="0"/>
        <w:jc w:val="both"/>
      </w:pPr>
      <w:r>
        <w:rPr>
          <w:rFonts w:ascii="Times New Roman"/>
          <w:b w:val="false"/>
          <w:i w:val="false"/>
          <w:color w:val="000000"/>
          <w:sz w:val="28"/>
        </w:rPr>
        <w:t>
      34. Уәкілетті орган және ақпараттандыру объектісінің меншік иесі немесе иеленушісі:</w:t>
      </w:r>
    </w:p>
    <w:bookmarkEnd w:id="67"/>
    <w:bookmarkStart w:name="z82" w:id="68"/>
    <w:p>
      <w:pPr>
        <w:spacing w:after="0"/>
        <w:ind w:left="0"/>
        <w:jc w:val="both"/>
      </w:pPr>
      <w:r>
        <w:rPr>
          <w:rFonts w:ascii="Times New Roman"/>
          <w:b w:val="false"/>
          <w:i w:val="false"/>
          <w:color w:val="000000"/>
          <w:sz w:val="28"/>
        </w:rPr>
        <w:t>
      1) ТКШ ақпараттандыру объектілерінің үздіксіз жыл бойы және тәулік бойы жұмыс істеуін;</w:t>
      </w:r>
    </w:p>
    <w:bookmarkEnd w:id="68"/>
    <w:bookmarkStart w:name="z83" w:id="69"/>
    <w:p>
      <w:pPr>
        <w:spacing w:after="0"/>
        <w:ind w:left="0"/>
        <w:jc w:val="both"/>
      </w:pPr>
      <w:r>
        <w:rPr>
          <w:rFonts w:ascii="Times New Roman"/>
          <w:b w:val="false"/>
          <w:i w:val="false"/>
          <w:color w:val="000000"/>
          <w:sz w:val="28"/>
        </w:rPr>
        <w:t>
      2) ТКШ ақпараттандыру объектілерінің жұмысы істен шыққан жағдайда олардың жұмысқа қабілеттілігін тез (бір сағаттан артық емес) қалпына келтіруді;</w:t>
      </w:r>
    </w:p>
    <w:bookmarkEnd w:id="69"/>
    <w:bookmarkStart w:name="z84" w:id="70"/>
    <w:p>
      <w:pPr>
        <w:spacing w:after="0"/>
        <w:ind w:left="0"/>
        <w:jc w:val="both"/>
      </w:pPr>
      <w:r>
        <w:rPr>
          <w:rFonts w:ascii="Times New Roman"/>
          <w:b w:val="false"/>
          <w:i w:val="false"/>
          <w:color w:val="000000"/>
          <w:sz w:val="28"/>
        </w:rPr>
        <w:t>
      3) орталықтандырылған түрде жинаудың АЖ бағдарламалық-аппараттық кешенінің қолжетімділігін және жабдықты пайдаланудың ағымдағы жай-күйін үздіксіз қадағалауға мүмкіндік беретін ТКШ ақпараттандыру объектілері мен орталықтандырылған түрде жинаудың АЖ-сы оқиғаларының және ағымдағы жай-күйінің мониторингін тұрақты жүргізуді, сондай-ақ орталықтандырылған түрде жинаудың АЖ-сы жұмысының істен шығуы туралы ТКШ ақпараттандыру объектілерінің меншік иелеріне және (немесе) иелеріне дереу хабарлама қалыптастыруды қамтамасыз етеді.</w:t>
      </w:r>
    </w:p>
    <w:bookmarkEnd w:id="7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Ақпаратты электрондық </w:t>
            </w:r>
            <w:r>
              <w:br/>
            </w:r>
            <w:r>
              <w:rPr>
                <w:rFonts w:ascii="Times New Roman"/>
                <w:b w:val="false"/>
                <w:i w:val="false"/>
                <w:color w:val="000000"/>
                <w:sz w:val="20"/>
              </w:rPr>
              <w:t xml:space="preserve">нысанда қалыптастыру, өңдеу, </w:t>
            </w:r>
            <w:r>
              <w:br/>
            </w:r>
            <w:r>
              <w:rPr>
                <w:rFonts w:ascii="Times New Roman"/>
                <w:b w:val="false"/>
                <w:i w:val="false"/>
                <w:color w:val="000000"/>
                <w:sz w:val="20"/>
              </w:rPr>
              <w:t xml:space="preserve">сондай-ақ орталықтандырылған </w:t>
            </w:r>
            <w:r>
              <w:br/>
            </w:r>
            <w:r>
              <w:rPr>
                <w:rFonts w:ascii="Times New Roman"/>
                <w:b w:val="false"/>
                <w:i w:val="false"/>
                <w:color w:val="000000"/>
                <w:sz w:val="20"/>
              </w:rPr>
              <w:t xml:space="preserve">түрде жинау және сақтау, оның </w:t>
            </w:r>
            <w:r>
              <w:br/>
            </w:r>
            <w:r>
              <w:rPr>
                <w:rFonts w:ascii="Times New Roman"/>
                <w:b w:val="false"/>
                <w:i w:val="false"/>
                <w:color w:val="000000"/>
                <w:sz w:val="20"/>
              </w:rPr>
              <w:t xml:space="preserve">ішінде тұрғын үй қатынастары </w:t>
            </w:r>
            <w:r>
              <w:br/>
            </w:r>
            <w:r>
              <w:rPr>
                <w:rFonts w:ascii="Times New Roman"/>
                <w:b w:val="false"/>
                <w:i w:val="false"/>
                <w:color w:val="000000"/>
                <w:sz w:val="20"/>
              </w:rPr>
              <w:t xml:space="preserve">және тұрғын үй - коммуналдық </w:t>
            </w:r>
            <w:r>
              <w:br/>
            </w:r>
            <w:r>
              <w:rPr>
                <w:rFonts w:ascii="Times New Roman"/>
                <w:b w:val="false"/>
                <w:i w:val="false"/>
                <w:color w:val="000000"/>
                <w:sz w:val="20"/>
              </w:rPr>
              <w:t xml:space="preserve">шаруашылық саласындағы </w:t>
            </w:r>
            <w:r>
              <w:br/>
            </w:r>
            <w:r>
              <w:rPr>
                <w:rFonts w:ascii="Times New Roman"/>
                <w:b w:val="false"/>
                <w:i w:val="false"/>
                <w:color w:val="000000"/>
                <w:sz w:val="20"/>
              </w:rPr>
              <w:t xml:space="preserve">ақпараттандыру объектілерінің </w:t>
            </w:r>
            <w:r>
              <w:br/>
            </w:r>
            <w:r>
              <w:rPr>
                <w:rFonts w:ascii="Times New Roman"/>
                <w:b w:val="false"/>
                <w:i w:val="false"/>
                <w:color w:val="000000"/>
                <w:sz w:val="20"/>
              </w:rPr>
              <w:t>жұмыс істеу қағидаларына</w:t>
            </w:r>
            <w:r>
              <w:br/>
            </w:r>
            <w:r>
              <w:rPr>
                <w:rFonts w:ascii="Times New Roman"/>
                <w:b w:val="false"/>
                <w:i w:val="false"/>
                <w:color w:val="000000"/>
                <w:sz w:val="20"/>
              </w:rPr>
              <w:t>қосымша</w:t>
            </w:r>
          </w:p>
        </w:tc>
      </w:tr>
    </w:tbl>
    <w:bookmarkStart w:name="z86" w:id="71"/>
    <w:p>
      <w:pPr>
        <w:spacing w:after="0"/>
        <w:ind w:left="0"/>
        <w:jc w:val="left"/>
      </w:pPr>
      <w:r>
        <w:rPr>
          <w:rFonts w:ascii="Times New Roman"/>
          <w:b/>
          <w:i w:val="false"/>
          <w:color w:val="000000"/>
        </w:rPr>
        <w:t xml:space="preserve"> Жұмыс істеп тұрған көппәтерлі тұрғын үйлерді есепке алу қорытындылары бойынша тұрғын үй қатынастары және тұрғын үй- коммуналдық шаруашылық саласындағы электрондық ақпараттық ресурстарды орталықтандырылған жинау мен сақтаудың ақпараттық жүйесіне (орталықтандырылған түрде жинаудың АЖ-сы) қорытынды мәліметтерді толтыру үшін кестенің міндетті өрістерінің Тізбесі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Сипаттама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түрі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кадастрлық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Таңдау, енгізу және/немесе өзгерту кадастрлық нөмір үй.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200 рәміздер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тіркелімінен әкімшілік-аумақтық объектілер жіктеуішінің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500 рәміздер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мекен-жайын тіркеу коды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16 таңба, жетекші нөлдер болады.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 (жоспар бойынша литер)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нысаналы мақсатын (жоспар бойынша литерді) өзгерту мүмкіндігін ұсыну. Анықтамалықтан мәнді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 анықтамалығының мәні: Көппәтерлі тұрғын үйді (бұдан әрі – КПТ) салу және пайдалану үшін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Қордың санатын өзгерту мүмкіндігін ұсыну. Анықтамалықтан мәнді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 санаттары" анықтамалығының мәні:</w:t>
            </w:r>
          </w:p>
          <w:p>
            <w:pPr>
              <w:spacing w:after="20"/>
              <w:ind w:left="20"/>
              <w:jc w:val="both"/>
            </w:pPr>
            <w:r>
              <w:rPr>
                <w:rFonts w:ascii="Times New Roman"/>
                <w:b w:val="false"/>
                <w:i w:val="false"/>
                <w:color w:val="000000"/>
                <w:sz w:val="20"/>
              </w:rPr>
              <w:t>
- Тұрғын үй</w:t>
            </w:r>
          </w:p>
          <w:p>
            <w:pPr>
              <w:spacing w:after="20"/>
              <w:ind w:left="20"/>
              <w:jc w:val="both"/>
            </w:pPr>
            <w:r>
              <w:rPr>
                <w:rFonts w:ascii="Times New Roman"/>
                <w:b w:val="false"/>
                <w:i w:val="false"/>
                <w:color w:val="000000"/>
                <w:sz w:val="20"/>
              </w:rPr>
              <w:t>
- Тұрғын емес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Кондоминиумды тіркеудің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Кондоминиум объектісін мемлекеттік тіркеудің болуы туралы нұсқау.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w:t>
            </w:r>
          </w:p>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паспорттың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техникалық паспортының болуы туралы нұсқау.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w:t>
            </w:r>
          </w:p>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тиістілік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тиістілікті өзгерту мүмкіндігін беру. Анықтамалықтан мәнді таңдау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"Баланстық тиістілік" анықтамалығының мәні:</w:t>
            </w:r>
          </w:p>
          <w:p>
            <w:pPr>
              <w:spacing w:after="20"/>
              <w:ind w:left="20"/>
              <w:jc w:val="both"/>
            </w:pPr>
            <w:r>
              <w:rPr>
                <w:rFonts w:ascii="Times New Roman"/>
                <w:b w:val="false"/>
                <w:i w:val="false"/>
                <w:color w:val="000000"/>
                <w:sz w:val="20"/>
              </w:rPr>
              <w:t>
- Жеке (кондоминиум объектісінің ортақ мүлкі болған кезде)</w:t>
            </w:r>
          </w:p>
          <w:p>
            <w:pPr>
              <w:spacing w:after="20"/>
              <w:ind w:left="20"/>
              <w:jc w:val="both"/>
            </w:pPr>
            <w:r>
              <w:rPr>
                <w:rFonts w:ascii="Times New Roman"/>
                <w:b w:val="false"/>
                <w:i w:val="false"/>
                <w:color w:val="000000"/>
                <w:sz w:val="20"/>
              </w:rPr>
              <w:t>
- - Жеке (барлық пәтерлер, тұрғын емес үй-жайлар жалғыз меншік иесіне тиесілі)</w:t>
            </w:r>
          </w:p>
          <w:p>
            <w:pPr>
              <w:spacing w:after="20"/>
              <w:ind w:left="20"/>
              <w:jc w:val="both"/>
            </w:pPr>
            <w:r>
              <w:rPr>
                <w:rFonts w:ascii="Times New Roman"/>
                <w:b w:val="false"/>
                <w:i w:val="false"/>
                <w:color w:val="000000"/>
                <w:sz w:val="20"/>
              </w:rPr>
              <w:t>
- Мемлекеттік (мемлекеттік кәсіпорындар);</w:t>
            </w:r>
          </w:p>
          <w:p>
            <w:pPr>
              <w:spacing w:after="20"/>
              <w:ind w:left="20"/>
              <w:jc w:val="both"/>
            </w:pPr>
            <w:r>
              <w:rPr>
                <w:rFonts w:ascii="Times New Roman"/>
                <w:b w:val="false"/>
                <w:i w:val="false"/>
                <w:color w:val="000000"/>
                <w:sz w:val="20"/>
              </w:rPr>
              <w:t>
- Мемлекеттік (мемлекеттік мекемелер)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Лифтілер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КПТ-да лифттердің болуы туралы нұсқау.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теріс емес сан немесе жоқ кезде нөл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қуатының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КПТ-да электр қосылымының болуы туралы нұсқау.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w:t>
            </w:r>
          </w:p>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Салынған жылы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 салынған жылды өзгертуге мүмкіндік беру. Пайдалануға берілген жылдан өзгеше болған жағдайда.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теріс емес сан, пайдалануға берілген жыл.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Күрделі жөндеу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Соңғы күрделі жөндеу жүргізу &lt;күні.айы.жылы&gt; өзгерту мүмкіндігін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&lt;күні.айы.жылы&gt;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үй-жайлардың жалпы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тіркелімінен үйдегі үй-жайлардың жалпы саны:</w:t>
            </w:r>
          </w:p>
          <w:p>
            <w:pPr>
              <w:spacing w:after="20"/>
              <w:ind w:left="20"/>
              <w:jc w:val="both"/>
            </w:pPr>
            <w:r>
              <w:rPr>
                <w:rFonts w:ascii="Times New Roman"/>
                <w:b w:val="false"/>
                <w:i w:val="false"/>
                <w:color w:val="000000"/>
                <w:sz w:val="20"/>
              </w:rPr>
              <w:t>
-Тұрғын үй</w:t>
            </w:r>
          </w:p>
          <w:p>
            <w:pPr>
              <w:spacing w:after="20"/>
              <w:ind w:left="20"/>
              <w:jc w:val="both"/>
            </w:pPr>
            <w:r>
              <w:rPr>
                <w:rFonts w:ascii="Times New Roman"/>
                <w:b w:val="false"/>
                <w:i w:val="false"/>
                <w:color w:val="000000"/>
                <w:sz w:val="20"/>
              </w:rPr>
              <w:t>
-Тұрғын емес</w:t>
            </w:r>
          </w:p>
          <w:p>
            <w:pPr>
              <w:spacing w:after="20"/>
              <w:ind w:left="20"/>
              <w:jc w:val="both"/>
            </w:pPr>
            <w:r>
              <w:rPr>
                <w:rFonts w:ascii="Times New Roman"/>
                <w:b w:val="false"/>
                <w:i w:val="false"/>
                <w:color w:val="000000"/>
                <w:sz w:val="20"/>
              </w:rPr>
              <w:t>
 Тұрақ орындары.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теріс емес 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Қабаттар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едендер санын өзгертуге мүмкіндік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теріс емес 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Пәтерлер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тіркелімінен үйдегі</w:t>
            </w:r>
          </w:p>
          <w:p>
            <w:pPr>
              <w:spacing w:after="20"/>
              <w:ind w:left="20"/>
              <w:jc w:val="both"/>
            </w:pPr>
            <w:r>
              <w:rPr>
                <w:rFonts w:ascii="Times New Roman"/>
                <w:b w:val="false"/>
                <w:i w:val="false"/>
                <w:color w:val="000000"/>
                <w:sz w:val="20"/>
              </w:rPr>
              <w:t>
"Пәтер" түріндегі үй-жайлардың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теріс емес 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емес үй-жайлардың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тіркелімінен үйдегі "Тұрғын емес үй-жай" үлгісіндегі үй-жайлардың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теріс емес 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типі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типін өзгертуге мүмкіндік беру. Анықтамалықтан мәнді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типі" анықтамалығының мәні:</w:t>
            </w:r>
          </w:p>
          <w:p>
            <w:pPr>
              <w:spacing w:after="20"/>
              <w:ind w:left="20"/>
              <w:jc w:val="both"/>
            </w:pPr>
            <w:r>
              <w:rPr>
                <w:rFonts w:ascii="Times New Roman"/>
                <w:b w:val="false"/>
                <w:i w:val="false"/>
                <w:color w:val="000000"/>
                <w:sz w:val="20"/>
              </w:rPr>
              <w:t>
- орталық</w:t>
            </w:r>
          </w:p>
          <w:p>
            <w:pPr>
              <w:spacing w:after="20"/>
              <w:ind w:left="20"/>
              <w:jc w:val="both"/>
            </w:pPr>
            <w:r>
              <w:rPr>
                <w:rFonts w:ascii="Times New Roman"/>
                <w:b w:val="false"/>
                <w:i w:val="false"/>
                <w:color w:val="000000"/>
                <w:sz w:val="20"/>
              </w:rPr>
              <w:t>
- автономды</w:t>
            </w:r>
          </w:p>
          <w:p>
            <w:pPr>
              <w:spacing w:after="20"/>
              <w:ind w:left="20"/>
              <w:jc w:val="both"/>
            </w:pPr>
            <w:r>
              <w:rPr>
                <w:rFonts w:ascii="Times New Roman"/>
                <w:b w:val="false"/>
                <w:i w:val="false"/>
                <w:color w:val="000000"/>
                <w:sz w:val="20"/>
              </w:rPr>
              <w:t>
- жеке қондырғылар</w:t>
            </w:r>
          </w:p>
          <w:p>
            <w:pPr>
              <w:spacing w:after="20"/>
              <w:ind w:left="20"/>
              <w:jc w:val="both"/>
            </w:pPr>
            <w:r>
              <w:rPr>
                <w:rFonts w:ascii="Times New Roman"/>
                <w:b w:val="false"/>
                <w:i w:val="false"/>
                <w:color w:val="000000"/>
                <w:sz w:val="20"/>
              </w:rPr>
              <w:t>
-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түрін өзгертуге мүмкіндік беру. Егер жылумен жабдықтау түрі орталық болса,онда анықтамалықтан мәнді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жабдықтау түрі" анықтамалығының мәні:</w:t>
            </w:r>
          </w:p>
          <w:p>
            <w:pPr>
              <w:spacing w:after="20"/>
              <w:ind w:left="20"/>
              <w:jc w:val="both"/>
            </w:pPr>
            <w:r>
              <w:rPr>
                <w:rFonts w:ascii="Times New Roman"/>
                <w:b w:val="false"/>
                <w:i w:val="false"/>
                <w:color w:val="000000"/>
                <w:sz w:val="20"/>
              </w:rPr>
              <w:t>
- ашық</w:t>
            </w:r>
          </w:p>
          <w:p>
            <w:pPr>
              <w:spacing w:after="20"/>
              <w:ind w:left="20"/>
              <w:jc w:val="both"/>
            </w:pPr>
            <w:r>
              <w:rPr>
                <w:rFonts w:ascii="Times New Roman"/>
                <w:b w:val="false"/>
                <w:i w:val="false"/>
                <w:color w:val="000000"/>
                <w:sz w:val="20"/>
              </w:rPr>
              <w:t>
- жабық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түрін өзгерту мүмкіндігін беру. Анықтамалықтан мәнді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жабдықтау түрі" анықтамалығының мәні:</w:t>
            </w:r>
          </w:p>
          <w:p>
            <w:pPr>
              <w:spacing w:after="20"/>
              <w:ind w:left="20"/>
              <w:jc w:val="both"/>
            </w:pPr>
            <w:r>
              <w:rPr>
                <w:rFonts w:ascii="Times New Roman"/>
                <w:b w:val="false"/>
                <w:i w:val="false"/>
                <w:color w:val="000000"/>
                <w:sz w:val="20"/>
              </w:rPr>
              <w:t>
- желілік (табиғи)</w:t>
            </w:r>
          </w:p>
          <w:p>
            <w:pPr>
              <w:spacing w:after="20"/>
              <w:ind w:left="20"/>
              <w:jc w:val="both"/>
            </w:pPr>
            <w:r>
              <w:rPr>
                <w:rFonts w:ascii="Times New Roman"/>
                <w:b w:val="false"/>
                <w:i w:val="false"/>
                <w:color w:val="000000"/>
                <w:sz w:val="20"/>
              </w:rPr>
              <w:t>
- сұйытылған (газгольдер-резервуарлар)</w:t>
            </w:r>
          </w:p>
          <w:p>
            <w:pPr>
              <w:spacing w:after="20"/>
              <w:ind w:left="20"/>
              <w:jc w:val="both"/>
            </w:pPr>
            <w:r>
              <w:rPr>
                <w:rFonts w:ascii="Times New Roman"/>
                <w:b w:val="false"/>
                <w:i w:val="false"/>
                <w:color w:val="000000"/>
                <w:sz w:val="20"/>
              </w:rPr>
              <w:t>
- сұйытылған (баллондар)</w:t>
            </w:r>
          </w:p>
          <w:p>
            <w:pPr>
              <w:spacing w:after="20"/>
              <w:ind w:left="20"/>
              <w:jc w:val="both"/>
            </w:pPr>
            <w:r>
              <w:rPr>
                <w:rFonts w:ascii="Times New Roman"/>
                <w:b w:val="false"/>
                <w:i w:val="false"/>
                <w:color w:val="000000"/>
                <w:sz w:val="20"/>
              </w:rPr>
              <w:t>
-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құбырының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КПТ-да газ құбырының болуын өзгерту мүмкіндігін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w:t>
            </w:r>
          </w:p>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сумен жабдықтау түрін өзгертуге мүмкіндік беру. Анықтамалықтан мәнді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түрі" анықтамалығының мағынасы:</w:t>
            </w:r>
          </w:p>
          <w:p>
            <w:pPr>
              <w:spacing w:after="20"/>
              <w:ind w:left="20"/>
              <w:jc w:val="both"/>
            </w:pPr>
            <w:r>
              <w:rPr>
                <w:rFonts w:ascii="Times New Roman"/>
                <w:b w:val="false"/>
                <w:i w:val="false"/>
                <w:color w:val="000000"/>
                <w:sz w:val="20"/>
              </w:rPr>
              <w:t>
- орталық</w:t>
            </w:r>
          </w:p>
          <w:p>
            <w:pPr>
              <w:spacing w:after="20"/>
              <w:ind w:left="20"/>
              <w:jc w:val="both"/>
            </w:pPr>
            <w:r>
              <w:rPr>
                <w:rFonts w:ascii="Times New Roman"/>
                <w:b w:val="false"/>
                <w:i w:val="false"/>
                <w:color w:val="000000"/>
                <w:sz w:val="20"/>
              </w:rPr>
              <w:t>
- автономды</w:t>
            </w:r>
          </w:p>
          <w:p>
            <w:pPr>
              <w:spacing w:after="20"/>
              <w:ind w:left="20"/>
              <w:jc w:val="both"/>
            </w:pPr>
            <w:r>
              <w:rPr>
                <w:rFonts w:ascii="Times New Roman"/>
                <w:b w:val="false"/>
                <w:i w:val="false"/>
                <w:color w:val="000000"/>
                <w:sz w:val="20"/>
              </w:rPr>
              <w:t>
- жеке қондырғылар</w:t>
            </w:r>
          </w:p>
          <w:p>
            <w:pPr>
              <w:spacing w:after="20"/>
              <w:ind w:left="20"/>
              <w:jc w:val="both"/>
            </w:pPr>
            <w:r>
              <w:rPr>
                <w:rFonts w:ascii="Times New Roman"/>
                <w:b w:val="false"/>
                <w:i w:val="false"/>
                <w:color w:val="000000"/>
                <w:sz w:val="20"/>
              </w:rPr>
              <w:t>
-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түрін өзгертуге мүмкіндік беру. Анықтамалықтан мәнді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түрі" анықтамалығының мәні:</w:t>
            </w:r>
          </w:p>
          <w:p>
            <w:pPr>
              <w:spacing w:after="20"/>
              <w:ind w:left="20"/>
              <w:jc w:val="both"/>
            </w:pPr>
            <w:r>
              <w:rPr>
                <w:rFonts w:ascii="Times New Roman"/>
                <w:b w:val="false"/>
                <w:i w:val="false"/>
                <w:color w:val="000000"/>
                <w:sz w:val="20"/>
              </w:rPr>
              <w:t>
- - орталықтандырылған (желі немесе баған)</w:t>
            </w:r>
          </w:p>
          <w:p>
            <w:pPr>
              <w:spacing w:after="20"/>
              <w:ind w:left="20"/>
              <w:jc w:val="both"/>
            </w:pPr>
            <w:r>
              <w:rPr>
                <w:rFonts w:ascii="Times New Roman"/>
                <w:b w:val="false"/>
                <w:i w:val="false"/>
                <w:color w:val="000000"/>
                <w:sz w:val="20"/>
              </w:rPr>
              <w:t>
- орталықтандырылмаған (ұңғымалар, құдықтар)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КПТ-да су құбырының болуын өзгерту мүмкіндігін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w:t>
            </w:r>
          </w:p>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бұрудың түрі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бұрудың түрін өзгертуге мүмкіндік беру. Анықтамалықтан мәнді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 түрі" анықтамалығының мәні:</w:t>
            </w:r>
          </w:p>
          <w:p>
            <w:pPr>
              <w:spacing w:after="20"/>
              <w:ind w:left="20"/>
              <w:jc w:val="both"/>
            </w:pPr>
            <w:r>
              <w:rPr>
                <w:rFonts w:ascii="Times New Roman"/>
                <w:b w:val="false"/>
                <w:i w:val="false"/>
                <w:color w:val="000000"/>
                <w:sz w:val="20"/>
              </w:rPr>
              <w:t>
- орталықтандырылған</w:t>
            </w:r>
          </w:p>
          <w:p>
            <w:pPr>
              <w:spacing w:after="20"/>
              <w:ind w:left="20"/>
              <w:jc w:val="both"/>
            </w:pPr>
            <w:r>
              <w:rPr>
                <w:rFonts w:ascii="Times New Roman"/>
                <w:b w:val="false"/>
                <w:i w:val="false"/>
                <w:color w:val="000000"/>
                <w:sz w:val="20"/>
              </w:rPr>
              <w:t>
- септик (шұңқыр)</w:t>
            </w:r>
          </w:p>
          <w:p>
            <w:pPr>
              <w:spacing w:after="20"/>
              <w:ind w:left="20"/>
              <w:jc w:val="both"/>
            </w:pPr>
            <w:r>
              <w:rPr>
                <w:rFonts w:ascii="Times New Roman"/>
                <w:b w:val="false"/>
                <w:i w:val="false"/>
                <w:color w:val="000000"/>
                <w:sz w:val="20"/>
              </w:rPr>
              <w:t>
- сыртқы дәретхана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Кәріздің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КПЖ-да кәріздің болуын өзгерту мүмкіндігін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w:t>
            </w:r>
          </w:p>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Үйге ортақ есептеу аспаптарының саны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жалпыүйлік есепке алу аспаптарының санын өзгерту мүмкіндігін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Бүтін теріс емес сан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жағдай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жағдайды өзгертуге мүмкіндік беру. Анықтамалықтан мәнді таңдау.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"Үйдегі жағдай" анықтамалығының мағынасы:</w:t>
            </w:r>
          </w:p>
          <w:p>
            <w:pPr>
              <w:spacing w:after="20"/>
              <w:ind w:left="20"/>
              <w:jc w:val="both"/>
            </w:pPr>
            <w:r>
              <w:rPr>
                <w:rFonts w:ascii="Times New Roman"/>
                <w:b w:val="false"/>
                <w:i w:val="false"/>
                <w:color w:val="000000"/>
                <w:sz w:val="20"/>
              </w:rPr>
              <w:t>
- жұмыс істейді</w:t>
            </w:r>
          </w:p>
          <w:p>
            <w:pPr>
              <w:spacing w:after="20"/>
              <w:ind w:left="20"/>
              <w:jc w:val="both"/>
            </w:pPr>
            <w:r>
              <w:rPr>
                <w:rFonts w:ascii="Times New Roman"/>
                <w:b w:val="false"/>
                <w:i w:val="false"/>
                <w:color w:val="000000"/>
                <w:sz w:val="20"/>
              </w:rPr>
              <w:t>
- жұмыс істейді (күрделі жөндеуді қажет етеді)</w:t>
            </w:r>
          </w:p>
          <w:p>
            <w:pPr>
              <w:spacing w:after="20"/>
              <w:ind w:left="20"/>
              <w:jc w:val="both"/>
            </w:pPr>
            <w:r>
              <w:rPr>
                <w:rFonts w:ascii="Times New Roman"/>
                <w:b w:val="false"/>
                <w:i w:val="false"/>
                <w:color w:val="000000"/>
                <w:sz w:val="20"/>
              </w:rPr>
              <w:t>
- жұмыс істейді (жаңарту бағдарламасына енгізілген)</w:t>
            </w:r>
          </w:p>
          <w:p>
            <w:pPr>
              <w:spacing w:after="20"/>
              <w:ind w:left="20"/>
              <w:jc w:val="both"/>
            </w:pPr>
            <w:r>
              <w:rPr>
                <w:rFonts w:ascii="Times New Roman"/>
                <w:b w:val="false"/>
                <w:i w:val="false"/>
                <w:color w:val="000000"/>
                <w:sz w:val="20"/>
              </w:rPr>
              <w:t>
- жұмыс істемейді (иесіз, бос, инфрақұрылымнан ажыратылған)</w:t>
            </w:r>
          </w:p>
          <w:p>
            <w:pPr>
              <w:spacing w:after="20"/>
              <w:ind w:left="20"/>
              <w:jc w:val="both"/>
            </w:pPr>
            <w:r>
              <w:rPr>
                <w:rFonts w:ascii="Times New Roman"/>
                <w:b w:val="false"/>
                <w:i w:val="false"/>
                <w:color w:val="000000"/>
                <w:sz w:val="20"/>
              </w:rPr>
              <w:t>
- апатты деп танылды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шығу себебі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Үйдің шығу себебін өзгертуге мүмкіндік беру. Егер деректер өрісте болса, төлқұжат деректерін өзгерту функциясын пайдаланған кезде мән көрсетіледі.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500 таңба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Кедергісіз ортаның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Мәндер:</w:t>
            </w:r>
          </w:p>
          <w:p>
            <w:pPr>
              <w:spacing w:after="20"/>
              <w:ind w:left="20"/>
              <w:jc w:val="both"/>
            </w:pPr>
            <w:r>
              <w:rPr>
                <w:rFonts w:ascii="Times New Roman"/>
                <w:b w:val="false"/>
                <w:i w:val="false"/>
                <w:color w:val="000000"/>
                <w:sz w:val="20"/>
              </w:rPr>
              <w:t>
Иә</w:t>
            </w:r>
          </w:p>
          <w:p>
            <w:pPr>
              <w:spacing w:after="20"/>
              <w:ind w:left="20"/>
              <w:jc w:val="both"/>
            </w:pPr>
            <w:r>
              <w:rPr>
                <w:rFonts w:ascii="Times New Roman"/>
                <w:b w:val="false"/>
                <w:i w:val="false"/>
                <w:color w:val="000000"/>
                <w:sz w:val="20"/>
              </w:rPr>
              <w:t>
Жоқ</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