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66ecd9" w14:textId="f66ecd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"Тарифтерді қалыптастыру қағидаларын бекіту туралы" Қазақстан Республикасы Ұлттық экономика министрінің 2019 жылғы 19 қарашадағы № 90 бұйрығына өзгерістер енгізу туралы"</w:t>
      </w:r>
    </w:p>
    <w:p>
      <w:pPr>
        <w:spacing w:after="0"/>
        <w:ind w:left="0"/>
        <w:jc w:val="both"/>
      </w:pPr>
      <w:r>
        <w:rPr>
          <w:rFonts w:ascii="Times New Roman"/>
          <w:b w:val="false"/>
          <w:i w:val="false"/>
          <w:color w:val="000000"/>
          <w:sz w:val="28"/>
        </w:rPr>
        <w:t>Қазақстан Республикасы Премьер-Министрінің орынбасары - Ұлттық экономика министрінің 2024 жылғы 19 ақпандағы № 2 бұйрығы. Қазақстан Республикасының Әділет министрлігінде 2024 жылғы 20 ақпанда № 34009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"Тарифтерді қалыптастыру қағидаларын бекіту туралы" Қазақстан Республикасы Ұлттық экономика министрінің 2019 жылғы 19 қарашадағы № 90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19617 болып тіркелген)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Тарифтерді қалыптастыру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644</w:t>
      </w:r>
      <w:r>
        <w:rPr>
          <w:rFonts w:ascii="Times New Roman"/>
          <w:b w:val="false"/>
          <w:i w:val="false"/>
          <w:color w:val="000000"/>
          <w:sz w:val="28"/>
        </w:rPr>
        <w:t xml:space="preserve"> және </w:t>
      </w:r>
      <w:r>
        <w:rPr>
          <w:rFonts w:ascii="Times New Roman"/>
          <w:b w:val="false"/>
          <w:i w:val="false"/>
          <w:color w:val="000000"/>
          <w:sz w:val="28"/>
        </w:rPr>
        <w:t>645-тармақтар</w:t>
      </w:r>
      <w:r>
        <w:rPr>
          <w:rFonts w:ascii="Times New Roman"/>
          <w:b w:val="false"/>
          <w:i w:val="false"/>
          <w:color w:val="000000"/>
          <w:sz w:val="28"/>
        </w:rPr>
        <w:t xml:space="preserve"> мынадай редакцияда жазылсын: </w:t>
      </w:r>
    </w:p>
    <w:bookmarkStart w:name="z5" w:id="3"/>
    <w:p>
      <w:pPr>
        <w:spacing w:after="0"/>
        <w:ind w:left="0"/>
        <w:jc w:val="both"/>
      </w:pPr>
      <w:r>
        <w:rPr>
          <w:rFonts w:ascii="Times New Roman"/>
          <w:b w:val="false"/>
          <w:i w:val="false"/>
          <w:color w:val="000000"/>
          <w:sz w:val="28"/>
        </w:rPr>
        <w:t xml:space="preserve">
      "644. Жекелеген бағыттар, жүктердің түрлері, жылжымалы құрамның типтері бойынша және тасудың арақашықтығына қарай, магистральдық теміржол желілерінің көрсетілетін қызметтеріне арналған тарифтерге ең төмен индекс түрінде айқындалған тарифтің ең төмен деңгейін уәкілетті органның ведомствосы мынадай формула бойынша айқындайды: </w:t>
      </w:r>
    </w:p>
    <w:bookmarkEnd w:id="3"/>
    <w:p>
      <w:pPr>
        <w:spacing w:after="0"/>
        <w:ind w:left="0"/>
        <w:jc w:val="both"/>
      </w:pPr>
      <w:r>
        <w:rPr>
          <w:rFonts w:ascii="Times New Roman"/>
          <w:b w:val="false"/>
          <w:i w:val="false"/>
          <w:color w:val="000000"/>
          <w:sz w:val="28"/>
        </w:rPr>
        <w:t xml:space="preserve">
      Imin = ((Шt-At) + Шt қауіпсіздік + Шt қарыз) – Шшартты-тұрақты t) /Кt, мұндағы: </w:t>
      </w:r>
    </w:p>
    <w:p>
      <w:pPr>
        <w:spacing w:after="0"/>
        <w:ind w:left="0"/>
        <w:jc w:val="both"/>
      </w:pPr>
      <w:r>
        <w:rPr>
          <w:rFonts w:ascii="Times New Roman"/>
          <w:b w:val="false"/>
          <w:i w:val="false"/>
          <w:color w:val="000000"/>
          <w:sz w:val="28"/>
        </w:rPr>
        <w:t>
      Imin – жекелеген бағыттар, жүктердің түрлері, жылжымалы құрамның типтері бойынша және тасудың арақашықтығына қарай, магистральдық теміржол желілерінің көрсетілетін қызметтеріне арналған тарифтерге ең төмен индекс түрінде айқындалған тарифтің ең төмен деңгейі;</w:t>
      </w:r>
    </w:p>
    <w:p>
      <w:pPr>
        <w:spacing w:after="0"/>
        <w:ind w:left="0"/>
        <w:jc w:val="both"/>
      </w:pPr>
      <w:r>
        <w:rPr>
          <w:rFonts w:ascii="Times New Roman"/>
          <w:b w:val="false"/>
          <w:i w:val="false"/>
          <w:color w:val="000000"/>
          <w:sz w:val="28"/>
        </w:rPr>
        <w:t>
      Шt – жекелеген бағыттар, жүктердің түрлері, жылжымалы құрамның типтері бойынша және тасудың арақашықтығына қарай, магистральдық теміржол желілерінің көрсетілетін қызметтерін ұсынумен байланысты, t жылға бекітілген тарифте ескерілген субъект шығыстарының сомасы, теңге;</w:t>
      </w:r>
    </w:p>
    <w:p>
      <w:pPr>
        <w:spacing w:after="0"/>
        <w:ind w:left="0"/>
        <w:jc w:val="both"/>
      </w:pPr>
      <w:r>
        <w:rPr>
          <w:rFonts w:ascii="Times New Roman"/>
          <w:b w:val="false"/>
          <w:i w:val="false"/>
          <w:color w:val="000000"/>
          <w:sz w:val="28"/>
        </w:rPr>
        <w:t>
      At – t жылға бекітілген тарифте ескерілген амортизациялық аударымдар, теңге;</w:t>
      </w:r>
    </w:p>
    <w:p>
      <w:pPr>
        <w:spacing w:after="0"/>
        <w:ind w:left="0"/>
        <w:jc w:val="both"/>
      </w:pPr>
      <w:r>
        <w:rPr>
          <w:rFonts w:ascii="Times New Roman"/>
          <w:b w:val="false"/>
          <w:i w:val="false"/>
          <w:color w:val="000000"/>
          <w:sz w:val="28"/>
        </w:rPr>
        <w:t>
      Шt қауіпсіздік – инвестициялық жобаларды іске асыру бойынша қауіпсіздікті қамтамасыз етуге бағытталған, субъектінің пайдасы қаржыландыру көзі болып табылатын, t жылға бекітілген тарифте ескерілген субъект шығындары, теңге;</w:t>
      </w:r>
    </w:p>
    <w:p>
      <w:pPr>
        <w:spacing w:after="0"/>
        <w:ind w:left="0"/>
        <w:jc w:val="both"/>
      </w:pPr>
      <w:r>
        <w:rPr>
          <w:rFonts w:ascii="Times New Roman"/>
          <w:b w:val="false"/>
          <w:i w:val="false"/>
          <w:color w:val="000000"/>
          <w:sz w:val="28"/>
        </w:rPr>
        <w:t>
      Шt қарыз – инвестициялық жобаларға бағытталған, қарыз қаражатты тартумен іске асырылатын, субъектінің пайдасы қаржыландыру көзі болып табылатын, t жылға бекітілген тарифте ескерілген субъект шығындары, теңге;</w:t>
      </w:r>
    </w:p>
    <w:p>
      <w:pPr>
        <w:spacing w:after="0"/>
        <w:ind w:left="0"/>
        <w:jc w:val="both"/>
      </w:pPr>
      <w:r>
        <w:rPr>
          <w:rFonts w:ascii="Times New Roman"/>
          <w:b w:val="false"/>
          <w:i w:val="false"/>
          <w:color w:val="000000"/>
          <w:sz w:val="28"/>
        </w:rPr>
        <w:t>
      Ш шартты-тұрақты t – жекелеген бағыттар, жүктердің түрлері, жылжымалы құрамның типтері бойынша және тасудың арақашықтығына қарай, магистральдық теміржол желілерінің көрсетілетін қызметтерін ұсынумен байланысты, t жылға бекітілген тарифте ескерілген субъектінің шартты-тұрақты шығыстарының сомасы, тенге;</w:t>
      </w:r>
    </w:p>
    <w:p>
      <w:pPr>
        <w:spacing w:after="0"/>
        <w:ind w:left="0"/>
        <w:jc w:val="both"/>
      </w:pPr>
      <w:r>
        <w:rPr>
          <w:rFonts w:ascii="Times New Roman"/>
          <w:b w:val="false"/>
          <w:i w:val="false"/>
          <w:color w:val="000000"/>
          <w:sz w:val="28"/>
        </w:rPr>
        <w:t xml:space="preserve">
      Kt – магистральдық теміржол желілерінің көрсетілетін қызметтерін ұсынудан түсетін, t жылға бекітілген тарифте ескерілген кірістің болжамды сомасы, теңге. </w:t>
      </w:r>
    </w:p>
    <w:bookmarkStart w:name="z6" w:id="4"/>
    <w:p>
      <w:pPr>
        <w:spacing w:after="0"/>
        <w:ind w:left="0"/>
        <w:jc w:val="both"/>
      </w:pPr>
      <w:r>
        <w:rPr>
          <w:rFonts w:ascii="Times New Roman"/>
          <w:b w:val="false"/>
          <w:i w:val="false"/>
          <w:color w:val="000000"/>
          <w:sz w:val="28"/>
        </w:rPr>
        <w:t>
      645. Жекелеген бағыттар, жүктердің түрлері, жылжымалы құрамның типтері бойынша және тасудың арақашықтығына қарай, магистральдық теміржол желілерінің көрсетілетін қызметтеріне арналған тарифтерге ең жоғары индекс түрінде айқындалған тарифтің ең жоғары деңгейін уәкілетті органның ведомствосы мынадай формула бойынша айқындайды:</w:t>
      </w:r>
    </w:p>
    <w:bookmarkEnd w:id="4"/>
    <w:p>
      <w:pPr>
        <w:spacing w:after="0"/>
        <w:ind w:left="0"/>
        <w:jc w:val="both"/>
      </w:pPr>
      <w:r>
        <w:rPr>
          <w:rFonts w:ascii="Times New Roman"/>
          <w:b w:val="false"/>
          <w:i w:val="false"/>
          <w:color w:val="000000"/>
          <w:sz w:val="28"/>
        </w:rPr>
        <w:t>
      Imax = (Шt+ПЖДt-Кмақсатқа сай пайдаланб.t-НБішкіt + Ш шартты-тұрақты t ) /Кt, мұндағы:</w:t>
      </w:r>
    </w:p>
    <w:p>
      <w:pPr>
        <w:spacing w:after="0"/>
        <w:ind w:left="0"/>
        <w:jc w:val="both"/>
      </w:pPr>
      <w:r>
        <w:rPr>
          <w:rFonts w:ascii="Times New Roman"/>
          <w:b w:val="false"/>
          <w:i w:val="false"/>
          <w:color w:val="000000"/>
          <w:sz w:val="28"/>
        </w:rPr>
        <w:t xml:space="preserve">
      Imax – жекелеген бағыттар, жүктердің түрлері, жылжымалы құрамның типтері бойынша және тасудың арақашықтығына қарай, магистральдық теміржол желілерінің көрсетілетін қызметтеріне арналған тарифтерге ең жоғары индекс түрінде айқындалған тарифтің ең жоғары деңгейі; </w:t>
      </w:r>
    </w:p>
    <w:p>
      <w:pPr>
        <w:spacing w:after="0"/>
        <w:ind w:left="0"/>
        <w:jc w:val="both"/>
      </w:pPr>
      <w:r>
        <w:rPr>
          <w:rFonts w:ascii="Times New Roman"/>
          <w:b w:val="false"/>
          <w:i w:val="false"/>
          <w:color w:val="000000"/>
          <w:sz w:val="28"/>
        </w:rPr>
        <w:t>
      Шt – жекелеген бағыттар, жүктердің түрлері, жылжымалы құрамның типтері бойынша және тасудың арақашықтығына қарай, магистральдық теміржол желілерінің көрсетілетін қызметтерін ұсынумен байланысты, t жылға бекітілген тарифте ескерілген субъект шығыстарының сомасы, теңге;</w:t>
      </w:r>
    </w:p>
    <w:p>
      <w:pPr>
        <w:spacing w:after="0"/>
        <w:ind w:left="0"/>
        <w:jc w:val="both"/>
      </w:pPr>
      <w:r>
        <w:rPr>
          <w:rFonts w:ascii="Times New Roman"/>
          <w:b w:val="false"/>
          <w:i w:val="false"/>
          <w:color w:val="000000"/>
          <w:sz w:val="28"/>
        </w:rPr>
        <w:t xml:space="preserve">
      ПЖДt – осы Қағидалардың </w:t>
      </w:r>
      <w:r>
        <w:rPr>
          <w:rFonts w:ascii="Times New Roman"/>
          <w:b w:val="false"/>
          <w:i w:val="false"/>
          <w:color w:val="000000"/>
          <w:sz w:val="28"/>
        </w:rPr>
        <w:t>11-тарауына</w:t>
      </w:r>
      <w:r>
        <w:rPr>
          <w:rFonts w:ascii="Times New Roman"/>
          <w:b w:val="false"/>
          <w:i w:val="false"/>
          <w:color w:val="000000"/>
          <w:sz w:val="28"/>
        </w:rPr>
        <w:t xml:space="preserve"> сәйкес Субъект пайдасының жол берілетін деңгейін айқындау қағидаларына сай айқындалған магистральдық теміржол желілерінің көрсетілетін қызметтерін ұсынуға пайданың жол берілетін деңгейі;</w:t>
      </w:r>
    </w:p>
    <w:p>
      <w:pPr>
        <w:spacing w:after="0"/>
        <w:ind w:left="0"/>
        <w:jc w:val="both"/>
      </w:pPr>
      <w:r>
        <w:rPr>
          <w:rFonts w:ascii="Times New Roman"/>
          <w:b w:val="false"/>
          <w:i w:val="false"/>
          <w:color w:val="000000"/>
          <w:sz w:val="28"/>
        </w:rPr>
        <w:t>
      Кt – жекелеген бағыттар, жүктердің түрлері, жылжымалы құрамның типтері бойынша және тасудың арақашықтығына қарай, магистральдық теміржол желілерінің көрсетілетін қызметтерін ұсынудан түсетін, t жылға бекітілген тарифте ескерілген кірістің болжамды сомасы, теңге;</w:t>
      </w:r>
    </w:p>
    <w:p>
      <w:pPr>
        <w:spacing w:after="0"/>
        <w:ind w:left="0"/>
        <w:jc w:val="both"/>
      </w:pPr>
      <w:r>
        <w:rPr>
          <w:rFonts w:ascii="Times New Roman"/>
          <w:b w:val="false"/>
          <w:i w:val="false"/>
          <w:color w:val="000000"/>
          <w:sz w:val="28"/>
        </w:rPr>
        <w:t>
      НБішкіt – жекелеген бағыттар, жүктердің түрлерi, жылжымалы құрамның типтері бойынша және тасудың арақашықтығына қарай, магистральдық теміржол желілерінің көрсетілетін қызметтерін ұсынудан түстін, тарифті бекітудің жоспарланған кезеңіне негізгі борыш, теңге;</w:t>
      </w:r>
    </w:p>
    <w:p>
      <w:pPr>
        <w:spacing w:after="0"/>
        <w:ind w:left="0"/>
        <w:jc w:val="both"/>
      </w:pPr>
      <w:r>
        <w:rPr>
          <w:rFonts w:ascii="Times New Roman"/>
          <w:b w:val="false"/>
          <w:i w:val="false"/>
          <w:color w:val="000000"/>
          <w:sz w:val="28"/>
        </w:rPr>
        <w:t xml:space="preserve">
      Кмақсатқа сай пайдаланб.t – магистральдық теміржол желілерінің реттеліп көрсетілетін қызметтеріне баға шектері шеңберінде тарифтерге ең жоғары индексті қолданудан түсетін және осы Қағидалардың </w:t>
      </w:r>
      <w:r>
        <w:rPr>
          <w:rFonts w:ascii="Times New Roman"/>
          <w:b w:val="false"/>
          <w:i w:val="false"/>
          <w:color w:val="000000"/>
          <w:sz w:val="28"/>
        </w:rPr>
        <w:t>651-2-тармағына</w:t>
      </w:r>
      <w:r>
        <w:rPr>
          <w:rFonts w:ascii="Times New Roman"/>
          <w:b w:val="false"/>
          <w:i w:val="false"/>
          <w:color w:val="000000"/>
          <w:sz w:val="28"/>
        </w:rPr>
        <w:t xml:space="preserve"> сәйкес айқындалған мақсатқа сай пайдаланбауға бағытталған нақты кірістер сомасы. </w:t>
      </w:r>
    </w:p>
    <w:p>
      <w:pPr>
        <w:spacing w:after="0"/>
        <w:ind w:left="0"/>
        <w:jc w:val="both"/>
      </w:pPr>
      <w:r>
        <w:rPr>
          <w:rFonts w:ascii="Times New Roman"/>
          <w:b w:val="false"/>
          <w:i w:val="false"/>
          <w:color w:val="000000"/>
          <w:sz w:val="28"/>
        </w:rPr>
        <w:t xml:space="preserve">
      Ш шартты-тұрақты t – жекелеген бағыттар, жүктердің түрлері, жылжымалы құрамның типтері бойынша және магистральдық теміржол желілерінің көрсетілетін қызметтерін ұсынумен байланысты тасудың арақашықтығына қарай, t жылға бекітілген тарифте ескерілген, осы Қағидалардың </w:t>
      </w:r>
      <w:r>
        <w:rPr>
          <w:rFonts w:ascii="Times New Roman"/>
          <w:b w:val="false"/>
          <w:i w:val="false"/>
          <w:color w:val="000000"/>
          <w:sz w:val="28"/>
        </w:rPr>
        <w:t>644-тармағына</w:t>
      </w:r>
      <w:r>
        <w:rPr>
          <w:rFonts w:ascii="Times New Roman"/>
          <w:b w:val="false"/>
          <w:i w:val="false"/>
          <w:color w:val="000000"/>
          <w:sz w:val="28"/>
        </w:rPr>
        <w:t xml:space="preserve"> сәйкес тарифтің ең төменгі деңгейін есептеу кезінде қабылданатын субъектінің шартты-тұрақты шығыстарының сомасы, теңге.".</w:t>
      </w:r>
    </w:p>
    <w:bookmarkStart w:name="z7" w:id="5"/>
    <w:p>
      <w:pPr>
        <w:spacing w:after="0"/>
        <w:ind w:left="0"/>
        <w:jc w:val="both"/>
      </w:pPr>
      <w:r>
        <w:rPr>
          <w:rFonts w:ascii="Times New Roman"/>
          <w:b w:val="false"/>
          <w:i w:val="false"/>
          <w:color w:val="000000"/>
          <w:sz w:val="28"/>
        </w:rPr>
        <w:t>
      2. Қазақстан Республикасы Ұлттық экономика министрлігінің Табиғи монополияларды реттеу комитеті Қазақстан Республикасының заңнамасында белгіленген тәртіппен осы бұйрықты Қазақстан Республикасының Әділет министрлігінде мемлекеттік тіркеуді және оны Қазақстан Республикасы Ұлттық экономика министрлігінің интернет-ресурсында орналастыруды қамтамасыз етсін.</w:t>
      </w:r>
    </w:p>
    <w:bookmarkEnd w:id="5"/>
    <w:bookmarkStart w:name="z8" w:id="6"/>
    <w:p>
      <w:pPr>
        <w:spacing w:after="0"/>
        <w:ind w:left="0"/>
        <w:jc w:val="both"/>
      </w:pPr>
      <w:r>
        <w:rPr>
          <w:rFonts w:ascii="Times New Roman"/>
          <w:b w:val="false"/>
          <w:i w:val="false"/>
          <w:color w:val="000000"/>
          <w:sz w:val="28"/>
        </w:rPr>
        <w:t>
      3. Осы бұйрықтың орындалуын бақылау Қазақстан Республикасының Ұлттық экономика бірінші вице-министріне жүктелсін.</w:t>
      </w:r>
    </w:p>
    <w:bookmarkEnd w:id="6"/>
    <w:bookmarkStart w:name="z9"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Премьер-Министрінің орынбасары –</w:t>
            </w:r>
          </w:p>
          <w:p>
            <w:pPr>
              <w:spacing w:after="20"/>
              <w:ind w:left="20"/>
              <w:jc w:val="both"/>
            </w:pPr>
            <w:r>
              <w:rPr>
                <w:rFonts w:ascii="Times New Roman"/>
                <w:b w:val="false"/>
                <w:i/>
                <w:color w:val="000000"/>
                <w:sz w:val="20"/>
              </w:rPr>
              <w:t>Ұлттық экономика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Байбазаров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Қазақстан Республикасының</w:t>
      </w:r>
    </w:p>
    <w:p>
      <w:pPr>
        <w:spacing w:after="0"/>
        <w:ind w:left="0"/>
        <w:jc w:val="both"/>
      </w:pPr>
      <w:r>
        <w:rPr>
          <w:rFonts w:ascii="Times New Roman"/>
          <w:b w:val="false"/>
          <w:i w:val="false"/>
          <w:color w:val="000000"/>
          <w:sz w:val="28"/>
        </w:rPr>
        <w:t>Көлік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Қазақстан Республикасының</w:t>
      </w:r>
    </w:p>
    <w:p>
      <w:pPr>
        <w:spacing w:after="0"/>
        <w:ind w:left="0"/>
        <w:jc w:val="both"/>
      </w:pPr>
      <w:r>
        <w:rPr>
          <w:rFonts w:ascii="Times New Roman"/>
          <w:b w:val="false"/>
          <w:i w:val="false"/>
          <w:color w:val="000000"/>
          <w:sz w:val="28"/>
        </w:rPr>
        <w:t>Су ресурстары және ирригация</w:t>
      </w:r>
    </w:p>
    <w:p>
      <w:pPr>
        <w:spacing w:after="0"/>
        <w:ind w:left="0"/>
        <w:jc w:val="both"/>
      </w:pPr>
      <w:r>
        <w:rPr>
          <w:rFonts w:ascii="Times New Roman"/>
          <w:b w:val="false"/>
          <w:i w:val="false"/>
          <w:color w:val="000000"/>
          <w:sz w:val="28"/>
        </w:rPr>
        <w:t>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Қазақстан Республикасының</w:t>
      </w:r>
    </w:p>
    <w:p>
      <w:pPr>
        <w:spacing w:after="0"/>
        <w:ind w:left="0"/>
        <w:jc w:val="both"/>
      </w:pPr>
      <w:r>
        <w:rPr>
          <w:rFonts w:ascii="Times New Roman"/>
          <w:b w:val="false"/>
          <w:i w:val="false"/>
          <w:color w:val="000000"/>
          <w:sz w:val="28"/>
        </w:rPr>
        <w:t>Өнеркәсіп және құрылыс</w:t>
      </w:r>
    </w:p>
    <w:p>
      <w:pPr>
        <w:spacing w:after="0"/>
        <w:ind w:left="0"/>
        <w:jc w:val="both"/>
      </w:pPr>
      <w:r>
        <w:rPr>
          <w:rFonts w:ascii="Times New Roman"/>
          <w:b w:val="false"/>
          <w:i w:val="false"/>
          <w:color w:val="000000"/>
          <w:sz w:val="28"/>
        </w:rPr>
        <w:t>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Қазақстан Республикасының</w:t>
      </w:r>
    </w:p>
    <w:p>
      <w:pPr>
        <w:spacing w:after="0"/>
        <w:ind w:left="0"/>
        <w:jc w:val="both"/>
      </w:pPr>
      <w:r>
        <w:rPr>
          <w:rFonts w:ascii="Times New Roman"/>
          <w:b w:val="false"/>
          <w:i w:val="false"/>
          <w:color w:val="000000"/>
          <w:sz w:val="28"/>
        </w:rPr>
        <w:t>Энергетика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