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404e" w14:textId="ade4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Басымды ауыл шаруашылығы машиналары мен жабдықтарының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16 ақпандағы № 62 бұйрығы. Қазақстан Республикасының Әділет министрлігінде 2024 жылғы 20 ақпанда № 34016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224)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Басымды ауыл шаруашылығы машиналары мен жабдықтарының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Қазақстан Республикасы Өнеркәсіп және құрылыс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16 ақпандағы</w:t>
            </w:r>
            <w:r>
              <w:br/>
            </w:r>
            <w:r>
              <w:rPr>
                <w:rFonts w:ascii="Times New Roman"/>
                <w:b w:val="false"/>
                <w:i w:val="false"/>
                <w:color w:val="000000"/>
                <w:sz w:val="20"/>
              </w:rPr>
              <w:t>№ 62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Басымды ауыл шаруашылығы машиналары мен жабдықтарының тізбесін қалыптастыру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Басымды ауыл шаруашылығы машиналары мен жабдықтарының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Республикасың Өнеркәсіп және құрылыс министрлігі туралы ереженің 15-тармағының </w:t>
      </w:r>
      <w:r>
        <w:rPr>
          <w:rFonts w:ascii="Times New Roman"/>
          <w:b w:val="false"/>
          <w:i w:val="false"/>
          <w:color w:val="000000"/>
          <w:sz w:val="28"/>
        </w:rPr>
        <w:t>224) тармақшасына</w:t>
      </w:r>
      <w:r>
        <w:rPr>
          <w:rFonts w:ascii="Times New Roman"/>
          <w:b w:val="false"/>
          <w:i w:val="false"/>
          <w:color w:val="000000"/>
          <w:sz w:val="28"/>
        </w:rPr>
        <w:t xml:space="preserve"> сәйкес әзірленді және басымды ауыл шаруашылығы машиналары мен жабдықтарының тізбесін қалыптастыру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ауыл шаруашылығы жабдықтары (бұдан әрі – жабдық) – ауыл шаруашылығы жұмыстарын механикаландыруға, электрлендіруге және автоматтандыруға арналған техника, оны пайдаланылу ерекшелігіне байланысты технологиялық процестерді орындау кезінде тірек бетіне қатысты құрылымның негізгі және корпустық элементтерінің қозғалмайтындығымен сипатталады;</w:t>
      </w:r>
    </w:p>
    <w:bookmarkEnd w:id="11"/>
    <w:bookmarkStart w:name="z15" w:id="12"/>
    <w:p>
      <w:pPr>
        <w:spacing w:after="0"/>
        <w:ind w:left="0"/>
        <w:jc w:val="both"/>
      </w:pPr>
      <w:r>
        <w:rPr>
          <w:rFonts w:ascii="Times New Roman"/>
          <w:b w:val="false"/>
          <w:i w:val="false"/>
          <w:color w:val="000000"/>
          <w:sz w:val="28"/>
        </w:rPr>
        <w:t xml:space="preserve">
      2) ауыл шаруашылығы машинасы (бұдан әрі – машина) – технологиялық процестерді орындау кезінде тірек бетіне қатысты базалық және корпустық элементтердің қозғалғыштығымен сипатталатын ауыл шаруашылығы жұмыстарын механикаландыруға арналған (егіншілікте және мал шаруашылығында) өздігінен жүретін ауыл шаруашылығы техникасы, тіркемелі және аспалы құралдар; </w:t>
      </w:r>
    </w:p>
    <w:bookmarkEnd w:id="12"/>
    <w:bookmarkStart w:name="z16" w:id="13"/>
    <w:p>
      <w:pPr>
        <w:spacing w:after="0"/>
        <w:ind w:left="0"/>
        <w:jc w:val="both"/>
      </w:pPr>
      <w:r>
        <w:rPr>
          <w:rFonts w:ascii="Times New Roman"/>
          <w:b w:val="false"/>
          <w:i w:val="false"/>
          <w:color w:val="000000"/>
          <w:sz w:val="28"/>
        </w:rPr>
        <w:t>
      3) Қазақстан Республикасының заңды тұлғаларымен ауыл шаруашылығы техникасын өнеркәсіптік құрастыру туралы келісім (бұдан әрі – келісім) –Қазақстан Республикасымен ратификацияланған Қазақстан Республикасының және халықаралық шарттардың азаматтық заңнамасына сәйкес өнеркәсіпті мемлекеттік ынталандыру саласындағы уәкілетті орган мен ауыл шаруашылығы техникасын өндіруді жүзеге асыратын Қазақстан Республикасының заңды тұлғасы арасында жасалатын азаматтық-құқықтық шарт;</w:t>
      </w:r>
    </w:p>
    <w:bookmarkEnd w:id="13"/>
    <w:bookmarkStart w:name="z17" w:id="14"/>
    <w:p>
      <w:pPr>
        <w:spacing w:after="0"/>
        <w:ind w:left="0"/>
        <w:jc w:val="both"/>
      </w:pPr>
      <w:r>
        <w:rPr>
          <w:rFonts w:ascii="Times New Roman"/>
          <w:b w:val="false"/>
          <w:i w:val="false"/>
          <w:color w:val="000000"/>
          <w:sz w:val="28"/>
        </w:rPr>
        <w:t>
      4) "СТ-KZ" нысанындағы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bookmarkEnd w:id="14"/>
    <w:bookmarkStart w:name="z18" w:id="15"/>
    <w:p>
      <w:pPr>
        <w:spacing w:after="0"/>
        <w:ind w:left="0"/>
        <w:jc w:val="both"/>
      </w:pPr>
      <w:r>
        <w:rPr>
          <w:rFonts w:ascii="Times New Roman"/>
          <w:b w:val="false"/>
          <w:i w:val="false"/>
          <w:color w:val="000000"/>
          <w:sz w:val="28"/>
        </w:rPr>
        <w:t>
      5) өтініш беруші – өндірілетін ауыл шаруашылығы машинасы мен жабдығын Басымды ауыл шаруашылығы машиналары мен жабдықтарының тізбесіне (бұдан әрі – Тізбе) енгізуге ниетті тұлға.</w:t>
      </w:r>
    </w:p>
    <w:bookmarkEnd w:id="15"/>
    <w:bookmarkStart w:name="z19" w:id="16"/>
    <w:p>
      <w:pPr>
        <w:spacing w:after="0"/>
        <w:ind w:left="0"/>
        <w:jc w:val="both"/>
      </w:pPr>
      <w:r>
        <w:rPr>
          <w:rFonts w:ascii="Times New Roman"/>
          <w:b w:val="false"/>
          <w:i w:val="false"/>
          <w:color w:val="000000"/>
          <w:sz w:val="28"/>
        </w:rPr>
        <w:t>
      3. Тізбеге:</w:t>
      </w:r>
    </w:p>
    <w:bookmarkEnd w:id="16"/>
    <w:bookmarkStart w:name="z20" w:id="17"/>
    <w:p>
      <w:pPr>
        <w:spacing w:after="0"/>
        <w:ind w:left="0"/>
        <w:jc w:val="both"/>
      </w:pPr>
      <w:r>
        <w:rPr>
          <w:rFonts w:ascii="Times New Roman"/>
          <w:b w:val="false"/>
          <w:i w:val="false"/>
          <w:color w:val="000000"/>
          <w:sz w:val="28"/>
        </w:rPr>
        <w:t>
      1) қолданыстағы келісім болған жағдайда тракторлардың, астық жинайтын комбайндардың және сүрлем жинайтын комбайндардың сыртқы экономикалық қызметтің тауар номенклатурасының кодтары бойынша ауылшаруашылық машиналары мен жабдықтары;</w:t>
      </w:r>
    </w:p>
    <w:bookmarkEnd w:id="17"/>
    <w:bookmarkStart w:name="z21" w:id="18"/>
    <w:p>
      <w:pPr>
        <w:spacing w:after="0"/>
        <w:ind w:left="0"/>
        <w:jc w:val="both"/>
      </w:pPr>
      <w:r>
        <w:rPr>
          <w:rFonts w:ascii="Times New Roman"/>
          <w:b w:val="false"/>
          <w:i w:val="false"/>
          <w:color w:val="000000"/>
          <w:sz w:val="28"/>
        </w:rPr>
        <w:t>
      2) "СТ-KZ" нысанындағы тауардың шығу тегі туралы қолданыстағы сертификат болған жағдайда, тракторлардың, астық жинайтын комбайндардың және сүрлем жинау комбайндардың сыртқы экономикалық қызметтің тауар номенклатурасының кодтарын қоспағанда, ауылшаруашылық машиналары мен жабдықтары қосылады.</w:t>
      </w:r>
    </w:p>
    <w:bookmarkEnd w:id="18"/>
    <w:bookmarkStart w:name="z22" w:id="19"/>
    <w:p>
      <w:pPr>
        <w:spacing w:after="0"/>
        <w:ind w:left="0"/>
        <w:jc w:val="both"/>
      </w:pPr>
      <w:r>
        <w:rPr>
          <w:rFonts w:ascii="Times New Roman"/>
          <w:b w:val="false"/>
          <w:i w:val="false"/>
          <w:color w:val="000000"/>
          <w:sz w:val="28"/>
        </w:rPr>
        <w:t xml:space="preserve">
      4. Тізбені Қазақстан Республикасы Өнеркәсіп және құрылыс министрлігінің Өнеркәсіп комитеті (бұдан әрі – Комитет) қалыптастырады және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225) тармақшасына</w:t>
      </w:r>
      <w:r>
        <w:rPr>
          <w:rFonts w:ascii="Times New Roman"/>
          <w:b w:val="false"/>
          <w:i w:val="false"/>
          <w:color w:val="000000"/>
          <w:sz w:val="28"/>
        </w:rPr>
        <w:t xml:space="preserve"> сәйкес Қазақстан Республикасы Өнеркәсіп және құрылыс министрінің бұйрығымен бекітіледі.</w:t>
      </w:r>
    </w:p>
    <w:bookmarkEnd w:id="19"/>
    <w:p>
      <w:pPr>
        <w:spacing w:after="0"/>
        <w:ind w:left="0"/>
        <w:jc w:val="both"/>
      </w:pPr>
      <w:r>
        <w:rPr>
          <w:rFonts w:ascii="Times New Roman"/>
          <w:b w:val="false"/>
          <w:i w:val="false"/>
          <w:color w:val="000000"/>
          <w:sz w:val="28"/>
        </w:rPr>
        <w:t>
      Тізбеде "СТ-KZ" нысанындағы қолданыстағы келісімнің және (немесе) тауардың шығу тегі туралы сертификаттың болуы туралы мәліметтер қамтылады және жарты жылда бір рет және тиісті жылдың 1 маусымы мен 1 қарашасынан кешіктірілмей өзектендіріледі.</w:t>
      </w:r>
    </w:p>
    <w:p>
      <w:pPr>
        <w:spacing w:after="0"/>
        <w:ind w:left="0"/>
        <w:jc w:val="both"/>
      </w:pPr>
      <w:r>
        <w:rPr>
          <w:rFonts w:ascii="Times New Roman"/>
          <w:b w:val="false"/>
          <w:i w:val="false"/>
          <w:color w:val="000000"/>
          <w:sz w:val="28"/>
        </w:rPr>
        <w:t>
      Өтініш беруші және (немесе) оның уәкілетті өкілі басым ауыл шаруашылығы машиналары мен жабдықтарын өткізу кезінде сатып алушыға қолданыстағы келісімнің және "СТ-KZ" нысанындағы тауардың шығу тегі туралы сертификаттардың болуы туралы мәліметтерді ұсынуды қамтамасыз етеді</w:t>
      </w:r>
    </w:p>
    <w:bookmarkStart w:name="z23" w:id="20"/>
    <w:p>
      <w:pPr>
        <w:spacing w:after="0"/>
        <w:ind w:left="0"/>
        <w:jc w:val="left"/>
      </w:pPr>
      <w:r>
        <w:rPr>
          <w:rFonts w:ascii="Times New Roman"/>
          <w:b/>
          <w:i w:val="false"/>
          <w:color w:val="000000"/>
        </w:rPr>
        <w:t xml:space="preserve"> </w:t>
      </w:r>
      <w:r>
        <w:rPr>
          <w:rFonts w:ascii="Times New Roman"/>
          <w:b/>
          <w:i w:val="false"/>
          <w:color w:val="000000"/>
        </w:rPr>
        <w:t>2-тарау. Басымды ауыл шаруашылығы машиналары мен жабдықтарының тізбесін қалыптастыру тәртібі</w:t>
      </w:r>
    </w:p>
    <w:bookmarkEnd w:id="20"/>
    <w:bookmarkStart w:name="z25" w:id="21"/>
    <w:p>
      <w:pPr>
        <w:spacing w:after="0"/>
        <w:ind w:left="0"/>
        <w:jc w:val="both"/>
      </w:pPr>
      <w:r>
        <w:rPr>
          <w:rFonts w:ascii="Times New Roman"/>
          <w:b w:val="false"/>
          <w:i w:val="false"/>
          <w:color w:val="000000"/>
          <w:sz w:val="28"/>
        </w:rPr>
        <w:t>
      5. Өтінім беруші өндіретін ауыл шаруашылығы машинасын және (немесе) жабдығын Тізбеге енгізу үшін өтінімді қағаз және (немесе) электрондық нысанда Комитетке қосымшамен бірге береді:</w:t>
      </w:r>
    </w:p>
    <w:bookmarkEnd w:id="21"/>
    <w:bookmarkStart w:name="z26"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тілдеріндегі өндірілетін ауыл шаруашылығы машиналары мен жабдықтарының тізбесін;</w:t>
      </w:r>
    </w:p>
    <w:bookmarkEnd w:id="22"/>
    <w:bookmarkStart w:name="z27" w:id="23"/>
    <w:p>
      <w:pPr>
        <w:spacing w:after="0"/>
        <w:ind w:left="0"/>
        <w:jc w:val="both"/>
      </w:pPr>
      <w:r>
        <w:rPr>
          <w:rFonts w:ascii="Times New Roman"/>
          <w:b w:val="false"/>
          <w:i w:val="false"/>
          <w:color w:val="000000"/>
          <w:sz w:val="28"/>
        </w:rPr>
        <w:t>
      2) тракторлардың, астық жинайтын комбайндардың және сүрлем жинайтын комбайндардың сыртқы экономикалық қызметтің тауар номенклатурасының кодтары бойынша ауыл шаруашылығы техникасы үшін қолданыстағы келісім немесе тракторлардың, астық жинайтын комбайндардың және сүрлем жинайтын комбайндардың сыртқы экономикалық қызметтің тауар номенклатурасының кодтарын қоспағанда, ауыл шаруашылығы техникасына арналған "СТ-KZ" нысанындағы тауардың шығу тегі туралы қолданыстағы сертификат.</w:t>
      </w:r>
    </w:p>
    <w:bookmarkEnd w:id="23"/>
    <w:bookmarkStart w:name="z28" w:id="24"/>
    <w:p>
      <w:pPr>
        <w:spacing w:after="0"/>
        <w:ind w:left="0"/>
        <w:jc w:val="both"/>
      </w:pPr>
      <w:r>
        <w:rPr>
          <w:rFonts w:ascii="Times New Roman"/>
          <w:b w:val="false"/>
          <w:i w:val="false"/>
          <w:color w:val="000000"/>
          <w:sz w:val="28"/>
        </w:rPr>
        <w:t xml:space="preserve">
      6. Комитет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алған күннен бастап 3 (үш) жұмыс күні ішінде ұсынылған құжаттардың толықтығын және олардағы мәліметтердің дұрыстығын тексереді.</w:t>
      </w:r>
    </w:p>
    <w:bookmarkEnd w:id="24"/>
    <w:bookmarkStart w:name="z29" w:id="25"/>
    <w:p>
      <w:pPr>
        <w:spacing w:after="0"/>
        <w:ind w:left="0"/>
        <w:jc w:val="both"/>
      </w:pPr>
      <w:r>
        <w:rPr>
          <w:rFonts w:ascii="Times New Roman"/>
          <w:b w:val="false"/>
          <w:i w:val="false"/>
          <w:color w:val="000000"/>
          <w:sz w:val="28"/>
        </w:rPr>
        <w:t xml:space="preserve">
      7. Өтініш беруші құжаттар топтамасын толық ұсынбаған және (немесе) олардағы анық емес мәліметтерді көрсеткен жағдайда, Комитет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 ішінде қайтару себептерін көрсете отырып, оған қоса берілген құжаттармен бірге өтінімді қайтарады. </w:t>
      </w:r>
    </w:p>
    <w:bookmarkEnd w:id="25"/>
    <w:p>
      <w:pPr>
        <w:spacing w:after="0"/>
        <w:ind w:left="0"/>
        <w:jc w:val="both"/>
      </w:pPr>
      <w:r>
        <w:rPr>
          <w:rFonts w:ascii="Times New Roman"/>
          <w:b w:val="false"/>
          <w:i w:val="false"/>
          <w:color w:val="000000"/>
          <w:sz w:val="28"/>
        </w:rPr>
        <w:t xml:space="preserve">
      Өтініш беруші анықталған ескертулер жойылғаннан кейін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қайта жібереді.</w:t>
      </w:r>
    </w:p>
    <w:bookmarkStart w:name="z3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Өтініш беруші құжаттардың толық топтамасын ұсынған және оларда қамтылған анық мәліметтерді көрсеткен жағдайда, Комитет 10 (он) жұмыс күні ішінде ұсынылған құжаттарды қарайды және Тізбеге енгізу немесе енгізуден бас тарту туралы шешім қабылдайды.</w:t>
      </w:r>
    </w:p>
    <w:bookmarkEnd w:id="26"/>
    <w:bookmarkStart w:name="z32" w:id="2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келмеуі Тізбеге енгізуден бас тарту үшін негіз болып табылады.</w:t>
      </w:r>
    </w:p>
    <w:bookmarkEnd w:id="27"/>
    <w:bookmarkStart w:name="z33" w:id="28"/>
    <w:p>
      <w:pPr>
        <w:spacing w:after="0"/>
        <w:ind w:left="0"/>
        <w:jc w:val="both"/>
      </w:pPr>
      <w:r>
        <w:rPr>
          <w:rFonts w:ascii="Times New Roman"/>
          <w:b w:val="false"/>
          <w:i w:val="false"/>
          <w:color w:val="000000"/>
          <w:sz w:val="28"/>
        </w:rPr>
        <w:t>
      10. Тізбеге енгізуден бас тарту туралы шешім қабылдаған кезде Комитет өтініш берушіге өзінің алдын ала шешімі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28"/>
    <w:p>
      <w:pPr>
        <w:spacing w:after="0"/>
        <w:ind w:left="0"/>
        <w:jc w:val="both"/>
      </w:pPr>
      <w:r>
        <w:rPr>
          <w:rFonts w:ascii="Times New Roman"/>
          <w:b w:val="false"/>
          <w:i w:val="false"/>
          <w:color w:val="000000"/>
          <w:sz w:val="28"/>
        </w:rPr>
        <w:t>
      Тыңдау туралы хабарлама заңды тұлғаның өтінішін қарау мерзімі аяқталғанға дейін кемінде 3 жұмыс күні бұрын жіберіледі. Тыңдау хабарлама берілген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Комитет Тізбеге енгізу немесе енгізуден бас тарту туралы шешім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Басымды ауыл шаруашылығы </w:t>
            </w:r>
            <w:r>
              <w:br/>
            </w:r>
            <w:r>
              <w:rPr>
                <w:rFonts w:ascii="Times New Roman"/>
                <w:b w:val="false"/>
                <w:i w:val="false"/>
                <w:color w:val="000000"/>
                <w:sz w:val="20"/>
              </w:rPr>
              <w:t xml:space="preserve">машиналары мен </w:t>
            </w:r>
            <w:r>
              <w:br/>
            </w:r>
            <w:r>
              <w:rPr>
                <w:rFonts w:ascii="Times New Roman"/>
                <w:b w:val="false"/>
                <w:i w:val="false"/>
                <w:color w:val="000000"/>
                <w:sz w:val="20"/>
              </w:rPr>
              <w:t xml:space="preserve">жабдықтарының тізбесін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Басымды ауыл шаруашылығы машиналары мен жабдықтарының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жабдықтарының техникалық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өнеркәсіптік құрастыру туралы келісімнің және (немесе) "СТ-KZ" нысанындағы тауардың шығу тегі туралы сертификат мәліметтері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