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d93a" w14:textId="8dfd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бекіту туралы" Қазақстан Республикасы Премьер-Министрі орынбасары – Сауда және интеграция министрінің 2022 жылғы 30 қыркүйектегі № 389-НҚ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22 ақпандағы № 107-НҚ бұйрығы. Қазақстан Республикасының Әділет министрлігінде 2024 жылғы 23 ақпанда № 34036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25.03.2024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бекіту туралы" Қазақстан Республикасы Премьер-Министрінің орынбасары – Сауда және интеграция министрінің 2022 жылғы 30 қыркүйектегі № 389-НҚ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29930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Қоса беріліп отырған:</w:t>
      </w:r>
    </w:p>
    <w:bookmarkEnd w:id="2"/>
    <w:p>
      <w:pPr>
        <w:spacing w:after="0"/>
        <w:ind w:left="0"/>
        <w:jc w:val="both"/>
      </w:pPr>
      <w:r>
        <w:rPr>
          <w:rFonts w:ascii="Times New Roman"/>
          <w:b w:val="false"/>
          <w:i w:val="false"/>
          <w:color w:val="000000"/>
          <w:sz w:val="28"/>
        </w:rPr>
        <w:t>
      1)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w:t>
      </w:r>
    </w:p>
    <w:p>
      <w:pPr>
        <w:spacing w:after="0"/>
        <w:ind w:left="0"/>
        <w:jc w:val="both"/>
      </w:pPr>
      <w:r>
        <w:rPr>
          <w:rFonts w:ascii="Times New Roman"/>
          <w:b w:val="false"/>
          <w:i w:val="false"/>
          <w:color w:val="000000"/>
          <w:sz w:val="28"/>
        </w:rPr>
        <w:t xml:space="preserve">
      2)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Қабылданған халықаралық міндеттемелерді ескере отырып, Қазақстанның Экспорттық-кредиттік агенттігі тарапынан сақтандырылуы тиіс өңдеуші өнеркәсіптің отандық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 (бұдан әрі – Қағидалар) "Өнеркәсіптік саясат туралы" Қазақстан Республикасы Заңының (бұдан әрі – Заң) 10-бабының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қабылданған халықаралық міндеттемелерді ескере отырып, Қазақстанның Экспорттық-кредиттік агенттігі тарапынан сақтандырылуы тиіс өңдеуші өнеркәсіптің отандық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компаниялар беретін кредиттер және жасайтын лизингтік мәмілелер бойынша сыйақы мөлшерлемесін субсидиялау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және 10) тармақшалары мынадай редакцияда жазылсын:</w:t>
      </w:r>
    </w:p>
    <w:bookmarkStart w:name="z13" w:id="4"/>
    <w:p>
      <w:pPr>
        <w:spacing w:after="0"/>
        <w:ind w:left="0"/>
        <w:jc w:val="both"/>
      </w:pPr>
      <w:r>
        <w:rPr>
          <w:rFonts w:ascii="Times New Roman"/>
          <w:b w:val="false"/>
          <w:i w:val="false"/>
          <w:color w:val="000000"/>
          <w:sz w:val="28"/>
        </w:rPr>
        <w:t>
      "9) сақтандыру шарты – кредитор/лизингтік компания (сақтанушы) және Қазақстанның Экспорттық-кредиттік агенттігі арасында жасалатын тауарды және (немесе) көрсетілетін қызметті сатып алу үшін қарызды/қаржылық лизингті (сақтандырушы) ерікті сақтандыру туралы екі жақты жазбаша келісім;</w:t>
      </w:r>
    </w:p>
    <w:bookmarkEnd w:id="4"/>
    <w:bookmarkStart w:name="z14" w:id="5"/>
    <w:p>
      <w:pPr>
        <w:spacing w:after="0"/>
        <w:ind w:left="0"/>
        <w:jc w:val="both"/>
      </w:pPr>
      <w:r>
        <w:rPr>
          <w:rFonts w:ascii="Times New Roman"/>
          <w:b w:val="false"/>
          <w:i w:val="false"/>
          <w:color w:val="000000"/>
          <w:sz w:val="28"/>
        </w:rPr>
        <w:t xml:space="preserve">
      10) сақтандырушы – осы Қағидаларды іске асыру шеңберінде қызметті жүзеге асыратын Қазақстанның Экспорттық-кредиттік агенттігі;";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Қабылданған халықаралық міндеттемелерді ескере отырып, Қазақстанның Экспорттық-кредиттік агенттігі тарапынан сақтандырылуы тиіс екінші деңгейдегі банктер, Қазақстанның Даму Банкі, лизингтік қызметті жүзеге асыратын өзге де заңды тұлғалар өңдеуші өнеркәсіптің отандық жоғары технологиялық тауарлары мен көрсетілетін қызметтерін шетелдік сатып алушыларға беретін кредиттер және олар жасайтын лизингтік мәмілелер бойынша сыйақы мөлшерлемесін субсидиялау (бұдан әрі – субсидиялау) Қазақстан Республикасы Үкіметінің 2018 жылғы 20 желтоқсандағы № 846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өңдеу өнеркәсібін дамытудың 2023-2029 жылдарға арналған тұжырымдамасында айқындалған міндеттерді іске асыру шеңберінде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6"/>
    <w:p>
      <w:pPr>
        <w:spacing w:after="0"/>
        <w:ind w:left="0"/>
        <w:jc w:val="both"/>
      </w:pPr>
      <w:r>
        <w:rPr>
          <w:rFonts w:ascii="Times New Roman"/>
          <w:b w:val="false"/>
          <w:i w:val="false"/>
          <w:color w:val="000000"/>
          <w:sz w:val="28"/>
        </w:rPr>
        <w:t>
      "2-тарау. Қабылданған халықаралық міндеттемелерді ескере отырып, Қазақстанның Экспорттық-кредиттік агенттігі тарапынан сақтандырылуы тиіс өңдеуші өнеркәсіптің отандық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Субсидиялау екінші деңгейдегі банктер, Қазақстанның Даму Банкі, лизингтік қызметті жүзеге асыратын өзге де заңды тұлғалар сыртқы сауда қызметін реттейтін уәкілетті орган – бірінші басшының бұйрығымен бекітілетін,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Қазақстанның Экспорттық-кредиттік агенттігі тарапынан сақтандырылуы тиіс тауарлар және (немесе) көрсетілетін қызметтерді сатып алушыларға беретін кредиттер және жасайтын лизингтік мәмілелер бойынша сыйақы мөлшерлемесін субсидиялау мақсаттары үшін өңдеуші өнеркәсіптің отандық жоғары технологиялық тауарлары мен көрсетілетін қызметтерінің тізбесіне енгізілген өңдеуші өнеркәсіптің отандық жоғары технологиялық тауарлары мен көрсетілетін қызметтерін шетелдік сатып алушыларды қаржыландыратын кредиторлардың/лизингтік компаниялардың пайдасына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22" w:id="7"/>
    <w:p>
      <w:pPr>
        <w:spacing w:after="0"/>
        <w:ind w:left="0"/>
        <w:jc w:val="both"/>
      </w:pPr>
      <w:r>
        <w:rPr>
          <w:rFonts w:ascii="Times New Roman"/>
          <w:b w:val="false"/>
          <w:i w:val="false"/>
          <w:color w:val="000000"/>
          <w:sz w:val="28"/>
        </w:rPr>
        <w:t>
      жоғарғы оң жақ бұрыш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"Қабылданған халықаралық</w:t>
            </w:r>
            <w:r>
              <w:br/>
            </w:r>
            <w:r>
              <w:rPr>
                <w:rFonts w:ascii="Times New Roman"/>
                <w:b w:val="false"/>
                <w:i w:val="false"/>
                <w:color w:val="000000"/>
                <w:sz w:val="20"/>
              </w:rPr>
              <w:t>міндеттемелерді ескере отырып,</w:t>
            </w:r>
            <w:r>
              <w:br/>
            </w:r>
            <w:r>
              <w:rPr>
                <w:rFonts w:ascii="Times New Roman"/>
                <w:b w:val="false"/>
                <w:i w:val="false"/>
                <w:color w:val="000000"/>
                <w:sz w:val="20"/>
              </w:rPr>
              <w:t>Қазақстанның Экспорттық-</w:t>
            </w:r>
            <w:r>
              <w:br/>
            </w:r>
            <w:r>
              <w:rPr>
                <w:rFonts w:ascii="Times New Roman"/>
                <w:b w:val="false"/>
                <w:i w:val="false"/>
                <w:color w:val="000000"/>
                <w:sz w:val="20"/>
              </w:rPr>
              <w:t>кредиттік агенттігі тарапынан</w:t>
            </w:r>
            <w:r>
              <w:br/>
            </w:r>
            <w:r>
              <w:rPr>
                <w:rFonts w:ascii="Times New Roman"/>
                <w:b w:val="false"/>
                <w:i w:val="false"/>
                <w:color w:val="000000"/>
                <w:sz w:val="20"/>
              </w:rPr>
              <w:t>сақтандырылуға жататын өңдеу</w:t>
            </w:r>
            <w:r>
              <w:br/>
            </w:r>
            <w:r>
              <w:rPr>
                <w:rFonts w:ascii="Times New Roman"/>
                <w:b w:val="false"/>
                <w:i w:val="false"/>
                <w:color w:val="000000"/>
                <w:sz w:val="20"/>
              </w:rPr>
              <w:t>өнеркәсібінің отандық жоғары</w:t>
            </w:r>
            <w:r>
              <w:br/>
            </w:r>
            <w:r>
              <w:rPr>
                <w:rFonts w:ascii="Times New Roman"/>
                <w:b w:val="false"/>
                <w:i w:val="false"/>
                <w:color w:val="000000"/>
                <w:sz w:val="20"/>
              </w:rPr>
              <w:t>технологиялық тауарлары мен</w:t>
            </w:r>
            <w:r>
              <w:br/>
            </w:r>
            <w:r>
              <w:rPr>
                <w:rFonts w:ascii="Times New Roman"/>
                <w:b w:val="false"/>
                <w:i w:val="false"/>
                <w:color w:val="000000"/>
                <w:sz w:val="20"/>
              </w:rPr>
              <w:t xml:space="preserve">көрсетілетін қызметтерін </w:t>
            </w:r>
            <w:r>
              <w:br/>
            </w:r>
            <w:r>
              <w:rPr>
                <w:rFonts w:ascii="Times New Roman"/>
                <w:b w:val="false"/>
                <w:i w:val="false"/>
                <w:color w:val="000000"/>
                <w:sz w:val="20"/>
              </w:rPr>
              <w:t xml:space="preserve">шетелдік сатып алушыларға </w:t>
            </w:r>
            <w:r>
              <w:br/>
            </w:r>
            <w:r>
              <w:rPr>
                <w:rFonts w:ascii="Times New Roman"/>
                <w:b w:val="false"/>
                <w:i w:val="false"/>
                <w:color w:val="000000"/>
                <w:sz w:val="20"/>
              </w:rPr>
              <w:t xml:space="preserve">екінші деңгейдегі банктер, </w:t>
            </w:r>
            <w:r>
              <w:br/>
            </w:r>
            <w:r>
              <w:rPr>
                <w:rFonts w:ascii="Times New Roman"/>
                <w:b w:val="false"/>
                <w:i w:val="false"/>
                <w:color w:val="000000"/>
                <w:sz w:val="20"/>
              </w:rPr>
              <w:t xml:space="preserve">Қазақстанның Даму Банкі, </w:t>
            </w:r>
            <w:r>
              <w:br/>
            </w:r>
            <w:r>
              <w:rPr>
                <w:rFonts w:ascii="Times New Roman"/>
                <w:b w:val="false"/>
                <w:i w:val="false"/>
                <w:color w:val="000000"/>
                <w:sz w:val="20"/>
              </w:rPr>
              <w:t xml:space="preserve">лизингтік қызметті жүзеге </w:t>
            </w:r>
            <w:r>
              <w:br/>
            </w:r>
            <w:r>
              <w:rPr>
                <w:rFonts w:ascii="Times New Roman"/>
                <w:b w:val="false"/>
                <w:i w:val="false"/>
                <w:color w:val="000000"/>
                <w:sz w:val="20"/>
              </w:rPr>
              <w:t xml:space="preserve">асыратын өзге де заңды тұлғалар </w:t>
            </w:r>
            <w:r>
              <w:br/>
            </w:r>
            <w:r>
              <w:rPr>
                <w:rFonts w:ascii="Times New Roman"/>
                <w:b w:val="false"/>
                <w:i w:val="false"/>
                <w:color w:val="000000"/>
                <w:sz w:val="20"/>
              </w:rPr>
              <w:t>беретін кредиттер және</w:t>
            </w:r>
            <w:r>
              <w:br/>
            </w:r>
            <w:r>
              <w:rPr>
                <w:rFonts w:ascii="Times New Roman"/>
                <w:b w:val="false"/>
                <w:i w:val="false"/>
                <w:color w:val="000000"/>
                <w:sz w:val="20"/>
              </w:rPr>
              <w:t>жасайтын лизингтік мәмілелер</w:t>
            </w:r>
            <w:r>
              <w:br/>
            </w:r>
            <w:r>
              <w:rPr>
                <w:rFonts w:ascii="Times New Roman"/>
                <w:b w:val="false"/>
                <w:i w:val="false"/>
                <w:color w:val="000000"/>
                <w:sz w:val="20"/>
              </w:rPr>
              <w:t xml:space="preserve">бойынша сыйақы </w:t>
            </w:r>
            <w:r>
              <w:br/>
            </w:r>
            <w:r>
              <w:rPr>
                <w:rFonts w:ascii="Times New Roman"/>
                <w:b w:val="false"/>
                <w:i w:val="false"/>
                <w:color w:val="000000"/>
                <w:sz w:val="20"/>
              </w:rPr>
              <w:t xml:space="preserve">мөлшерлемесін субсидиялау </w:t>
            </w:r>
            <w:r>
              <w:br/>
            </w:r>
            <w:r>
              <w:rPr>
                <w:rFonts w:ascii="Times New Roman"/>
                <w:b w:val="false"/>
                <w:i w:val="false"/>
                <w:color w:val="000000"/>
                <w:sz w:val="20"/>
              </w:rPr>
              <w:t>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w:t>
      </w:r>
      <w:r>
        <w:rPr>
          <w:rFonts w:ascii="Times New Roman"/>
          <w:b w:val="false"/>
          <w:i w:val="false"/>
          <w:color w:val="000000"/>
          <w:sz w:val="28"/>
        </w:rPr>
        <w:t>абзац</w:t>
      </w:r>
      <w:r>
        <w:rPr>
          <w:rFonts w:ascii="Times New Roman"/>
          <w:b w:val="false"/>
          <w:i w:val="false"/>
          <w:color w:val="000000"/>
          <w:sz w:val="28"/>
        </w:rPr>
        <w:t xml:space="preserve"> мынадай редакцияда жазылсын:</w:t>
      </w:r>
    </w:p>
    <w:bookmarkStart w:name="z25" w:id="8"/>
    <w:p>
      <w:pPr>
        <w:spacing w:after="0"/>
        <w:ind w:left="0"/>
        <w:jc w:val="both"/>
      </w:pPr>
      <w:r>
        <w:rPr>
          <w:rFonts w:ascii="Times New Roman"/>
          <w:b w:val="false"/>
          <w:i w:val="false"/>
          <w:color w:val="000000"/>
          <w:sz w:val="28"/>
        </w:rPr>
        <w:t>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алушыға екінші деңгейдегі банк/Қазақстанның Даму Банкі/лизингтік қызметті жүзеге асыратын өзге де заңды тұлға кредит/лизингтік мәміле бойынша сыйақы мөлшерлемесін субсидиялау туралы мәселені төмендегі ақпаратқа сәйкес қаржы агентінің қарауына бастамашылық жасауыңызды сұраймын:";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8" w:id="9"/>
    <w:p>
      <w:pPr>
        <w:spacing w:after="0"/>
        <w:ind w:left="0"/>
        <w:jc w:val="both"/>
      </w:pPr>
      <w:r>
        <w:rPr>
          <w:rFonts w:ascii="Times New Roman"/>
          <w:b w:val="false"/>
          <w:i w:val="false"/>
          <w:color w:val="000000"/>
          <w:sz w:val="28"/>
        </w:rPr>
        <w:t>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w:t>
      </w:r>
    </w:p>
    <w:bookmarkEnd w:id="9"/>
    <w:bookmarkStart w:name="z29" w:id="10"/>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w:t>
      </w:r>
    </w:p>
    <w:bookmarkEnd w:id="10"/>
    <w:bookmarkStart w:name="z30"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31" w:id="12"/>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2"/>
    <w:bookmarkStart w:name="z32"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3"/>
    <w:bookmarkStart w:name="z33" w:id="14"/>
    <w:p>
      <w:pPr>
        <w:spacing w:after="0"/>
        <w:ind w:left="0"/>
        <w:jc w:val="both"/>
      </w:pPr>
      <w:r>
        <w:rPr>
          <w:rFonts w:ascii="Times New Roman"/>
          <w:b w:val="false"/>
          <w:i w:val="false"/>
          <w:color w:val="000000"/>
          <w:sz w:val="28"/>
        </w:rPr>
        <w:t>
      4. Осы бұйрық 2024 жылғы 25 наурыздан бастап қолданысқа енгізіледі және ресми жариялануға жатады.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