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7413" w14:textId="ab17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кадастрдан ақпарат ұсыну қағидаларын бекіту туралы" Қазақстан Республикасы Әділет министрінің 2012 жылғы 28 наурыздағы № 131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22 ақпандағы № 156 бұйрығы. Қазақстан Республикасының Әділет министрлігінде 2024 жылғы 23 ақпанда № 34039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24.02.2024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7586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Құқықтық кадастрдан ақпарат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2) тармақшасы мынадай редакцияда жазылсын:</w:t>
      </w:r>
    </w:p>
    <w:bookmarkStart w:name="z5" w:id="1"/>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"12. Электрондық түрде ақпарат беру Мемлекеттік корпорацияның немесе өтініш иесінің электрондық қолтаңбасы бар болған жағдайда "электрондық үкімет" портал арқылы жылжымайтын мүліктің бірыңғай мемлекеттік кадастрының ақпараттық жүйесін (бұдан әрі – ЖМБМК) пайдаланып беріледі.";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"16. Сұрау салу ЖМБМК өңдеуге беріледі, онда өңдеу 20 минут ішінде ЖМБМК жүзеге асырылады.</w:t>
      </w:r>
    </w:p>
    <w:bookmarkEnd w:id="3"/>
    <w:p>
      <w:pPr>
        <w:spacing w:after="0"/>
        <w:ind w:left="0"/>
        <w:jc w:val="both"/>
      </w:pPr>
      <w:r>
        <w:rPr>
          <w:rFonts w:ascii="Times New Roman"/>
          <w:b w:val="false"/>
          <w:i w:val="false"/>
          <w:color w:val="000000"/>
          <w:sz w:val="28"/>
        </w:rPr>
        <w:t>
      "Сұрау салу өңдеуде" деген мәртебе сұрау салу өңдеуде екенін білдіреді.</w:t>
      </w:r>
    </w:p>
    <w:p>
      <w:pPr>
        <w:spacing w:after="0"/>
        <w:ind w:left="0"/>
        <w:jc w:val="both"/>
      </w:pPr>
      <w:r>
        <w:rPr>
          <w:rFonts w:ascii="Times New Roman"/>
          <w:b w:val="false"/>
          <w:i w:val="false"/>
          <w:color w:val="000000"/>
          <w:sz w:val="28"/>
        </w:rPr>
        <w:t>
      Сұрау салу өңделгеннен кейін көрсетілетін қызметті алушыға "Сұрау салу оң өңделді" деген мәртебе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"17. ЖМБМК арқылы қалыптастырылған электрондық құжаттың тиісті мәліметі көрсетілген қызметті алушының "жеке кабинетіне":</w:t>
      </w:r>
    </w:p>
    <w:bookmarkEnd w:id="4"/>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w:t>
      </w:r>
    </w:p>
    <w:p>
      <w:pPr>
        <w:spacing w:after="0"/>
        <w:ind w:left="0"/>
        <w:jc w:val="both"/>
      </w:pPr>
      <w:r>
        <w:rPr>
          <w:rFonts w:ascii="Times New Roman"/>
          <w:b w:val="false"/>
          <w:i w:val="false"/>
          <w:color w:val="000000"/>
          <w:sz w:val="28"/>
        </w:rPr>
        <w:t>
      жылжымайтын мүліктің болмауы (болуы) туралы;</w:t>
      </w:r>
    </w:p>
    <w:p>
      <w:pPr>
        <w:spacing w:after="0"/>
        <w:ind w:left="0"/>
        <w:jc w:val="both"/>
      </w:pPr>
      <w:r>
        <w:rPr>
          <w:rFonts w:ascii="Times New Roman"/>
          <w:b w:val="false"/>
          <w:i w:val="false"/>
          <w:color w:val="000000"/>
          <w:sz w:val="28"/>
        </w:rPr>
        <w:t>
      жылжымайтын мүлік объектісіне тіркелген құқықтар ауыртпалықтары, заңды талаптары туралы мәліметтер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"18. Мемлекеттік қызмет жеке және заңды тұлғаларға (бұдан әрі – үшінші тұлғалар) басқа жеке тұлғаға қатысты электрондық нысанда ЭҮП арқылы ол келіскен кезде көрсетіледі.</w:t>
      </w:r>
    </w:p>
    <w:bookmarkEnd w:id="5"/>
    <w:p>
      <w:pPr>
        <w:spacing w:after="0"/>
        <w:ind w:left="0"/>
        <w:jc w:val="both"/>
      </w:pPr>
      <w:r>
        <w:rPr>
          <w:rFonts w:ascii="Times New Roman"/>
          <w:b w:val="false"/>
          <w:i w:val="false"/>
          <w:color w:val="000000"/>
          <w:sz w:val="28"/>
        </w:rPr>
        <w:t>
      Үшінші түлғалар ЭҮП арқылы көрсетілетін қызметті алуға сұрау салу жібереді. Үшінші тұлғалардың электрондық сұрау салуы ЭҮП-тегі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ЭҮП-те тіркелген абоненттік нөмірі арқылы орындалады.</w:t>
      </w:r>
    </w:p>
    <w:p>
      <w:pPr>
        <w:spacing w:after="0"/>
        <w:ind w:left="0"/>
        <w:jc w:val="both"/>
      </w:pPr>
      <w:r>
        <w:rPr>
          <w:rFonts w:ascii="Times New Roman"/>
          <w:b w:val="false"/>
          <w:i w:val="false"/>
          <w:color w:val="000000"/>
          <w:sz w:val="28"/>
        </w:rPr>
        <w:t>
      Қызметті көрсетуге мәліметтер сұратылатын тұлғаның келісімі (бас тартуы) сұрау салу алынған кезден бастап 2 (екі) сағат ішінде жіберіледі. Келісім алынған кезде көрсетілетін қызметті берушінің уәкілетті адамының ЭЦҚ-сы пайдаланыла отырып, ЖМБМК арқылы қалыптастырылған мемлекеттік көрсетілетін қызметтің нәтижесі үшінші тұлғаның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"21. ЖМБМК бұзылған жағдайда бір жұмыс күні ішінде "электрондық үкімет" ақпараттық-коммуникациялық инфрақұрылымының операторын (бұдан әрі – оператор) хабардар етеді.</w:t>
      </w:r>
    </w:p>
    <w:bookmarkEnd w:id="6"/>
    <w:p>
      <w:pPr>
        <w:spacing w:after="0"/>
        <w:ind w:left="0"/>
        <w:jc w:val="both"/>
      </w:pPr>
      <w:r>
        <w:rPr>
          <w:rFonts w:ascii="Times New Roman"/>
          <w:b w:val="false"/>
          <w:i w:val="false"/>
          <w:color w:val="000000"/>
          <w:sz w:val="28"/>
        </w:rPr>
        <w:t>
      Бұл жағдайда оператор 1 (бір) жұмыс күні ішінде техникалық проблема туралы хаттаманы жасайды және оған көрсетілетін қызметті берушімен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"30. Ақпараттық жүйесі бұзылған жағдайда көрсетілетін қызметті беруші "электрондық үкімет" ақпараттық-коммуникациялық инфрақұрылымының операторын (бұдан әрі – оператор) дереу хабардар етеді.</w:t>
      </w:r>
    </w:p>
    <w:bookmarkEnd w:id="7"/>
    <w:p>
      <w:pPr>
        <w:spacing w:after="0"/>
        <w:ind w:left="0"/>
        <w:jc w:val="both"/>
      </w:pPr>
      <w:r>
        <w:rPr>
          <w:rFonts w:ascii="Times New Roman"/>
          <w:b w:val="false"/>
          <w:i w:val="false"/>
          <w:color w:val="000000"/>
          <w:sz w:val="28"/>
        </w:rPr>
        <w:t>
      Бұл жағдайда оператор ақпараттық жүйенің бұзылу себебін анықтау бойынша шаралар қабылдайды 1 (бір) жұмыс күні ішінде техникалық проблема туралы хаттаманы жасайды және оған көрсетілетін қызметті беруші қол қояды.</w:t>
      </w:r>
    </w:p>
    <w:p>
      <w:pPr>
        <w:spacing w:after="0"/>
        <w:ind w:left="0"/>
        <w:jc w:val="both"/>
      </w:pPr>
      <w:r>
        <w:rPr>
          <w:rFonts w:ascii="Times New Roman"/>
          <w:b w:val="false"/>
          <w:i w:val="false"/>
          <w:color w:val="000000"/>
          <w:sz w:val="28"/>
        </w:rPr>
        <w:t>
      Әділет министрлігі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Start w:name="z18" w:id="8"/>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8"/>
    <w:bookmarkStart w:name="z19" w:id="9"/>
    <w:p>
      <w:pPr>
        <w:spacing w:after="0"/>
        <w:ind w:left="0"/>
        <w:jc w:val="both"/>
      </w:pPr>
      <w:r>
        <w:rPr>
          <w:rFonts w:ascii="Times New Roman"/>
          <w:b w:val="false"/>
          <w:i w:val="false"/>
          <w:color w:val="000000"/>
          <w:sz w:val="28"/>
        </w:rPr>
        <w:t>
      1) осы бұйрықты мемлекеттік тіркеуді;</w:t>
      </w:r>
    </w:p>
    <w:bookmarkEnd w:id="9"/>
    <w:bookmarkStart w:name="z20" w:id="10"/>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интернет-ресурсына орналастыруды қамтамасыз етсін.</w:t>
      </w:r>
    </w:p>
    <w:bookmarkEnd w:id="10"/>
    <w:bookmarkStart w:name="z21"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1"/>
    <w:bookmarkStart w:name="z22" w:id="12"/>
    <w:p>
      <w:pPr>
        <w:spacing w:after="0"/>
        <w:ind w:left="0"/>
        <w:jc w:val="both"/>
      </w:pPr>
      <w:r>
        <w:rPr>
          <w:rFonts w:ascii="Times New Roman"/>
          <w:b w:val="false"/>
          <w:i w:val="false"/>
          <w:color w:val="000000"/>
          <w:sz w:val="28"/>
        </w:rPr>
        <w:t>
      4. Осы бұйрық 2024 жылғы 24 ақпаннан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