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9cf8" w14:textId="f8c9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 Қазақстан Республикасы Ішкі істер министрінің 2023 жылғы 30 маусымдағы № 532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20 ақпандағы № 146 бұйрығы. Қазақстан Республикасының Әділет министрлігінде 2024 жылғы 23 ақпанда № 34044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 Қазақстан Республикасы Ішкі істер министрінің 2023 жылғы 30 маусымдағы № 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 құжаттандыру және тіркеу" тіркеу пункті" (бұдан әрі - ХҚТ ТП) ақпараттық жүйесі арқылы жеке басты куәландыратын құжатты ресімдеген кезде уәкілетті органның қызметкері Қазақстан Республикасының азаматтарын олардың келісімімен, шетелдіктер мен азаматтығы жоқ адамдарды міндетті түрде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8"/>
        </w:rPr>
        <w:t>қаулысына</w:t>
      </w:r>
      <w:r>
        <w:rPr>
          <w:rFonts w:ascii="Times New Roman"/>
          <w:b w:val="false"/>
          <w:i w:val="false"/>
          <w:color w:val="000000"/>
          <w:sz w:val="28"/>
        </w:rPr>
        <w:t xml:space="preserve"> сәйкес дактилоскопиялық тіркеуден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және бюджетке төленетін басқа да міндетті төлемдер туралы (Салық кодексі)" Қазақстан Республикасы кодексінің (бұдан әрі - Салық кодексі)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"18. Шетелдіктің Қазақстан Республикасында тұруына ықтиярхатты ресімдеу үшін шетелдіктер уәкілетті мемлекеттік органға мынадай құжаттарды:</w:t>
      </w:r>
    </w:p>
    <w:bookmarkEnd w:id="1"/>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p>
      <w:pPr>
        <w:spacing w:after="0"/>
        <w:ind w:left="0"/>
        <w:jc w:val="both"/>
      </w:pPr>
      <w:r>
        <w:rPr>
          <w:rFonts w:ascii="Times New Roman"/>
          <w:b w:val="false"/>
          <w:i w:val="false"/>
          <w:color w:val="000000"/>
          <w:sz w:val="28"/>
        </w:rPr>
        <w:t>
      2) көлемі 3,5х4,5 сантиметр (қағаз бланкідегі формулярды ресімдеген кезде) екі фотосуретті;</w:t>
      </w:r>
    </w:p>
    <w:p>
      <w:pPr>
        <w:spacing w:after="0"/>
        <w:ind w:left="0"/>
        <w:jc w:val="both"/>
      </w:pPr>
      <w:r>
        <w:rPr>
          <w:rFonts w:ascii="Times New Roman"/>
          <w:b w:val="false"/>
          <w:i w:val="false"/>
          <w:color w:val="000000"/>
          <w:sz w:val="28"/>
        </w:rPr>
        <w:t>
      3) жарамды шетелдік паспортты жеке ұсынуы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 w:id="2"/>
    <w:p>
      <w:pPr>
        <w:spacing w:after="0"/>
        <w:ind w:left="0"/>
        <w:jc w:val="both"/>
      </w:pPr>
      <w:r>
        <w:rPr>
          <w:rFonts w:ascii="Times New Roman"/>
          <w:b w:val="false"/>
          <w:i w:val="false"/>
          <w:color w:val="000000"/>
          <w:sz w:val="28"/>
        </w:rPr>
        <w:t>
      "2) көлемі 3,5х4,5 сантиметр (қағаз бланкідегі формулярды ресімдеген кезде) үш фотосуретті;";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баждың төленгені туралы құжат (төлем екінші деңгейдегі банктердің кассаларында немесе олардың мобильді қосымшалары арқылы электрондық түрде жүзеге асырылуы мүмкін). Мемлекеттік баж төлеуден босатылған адамдар ақпараттық жүйеде оларға мәліметтер болмаған жағдайда Салық кодексінің 622-бабының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жеңілдетілген санатты айқындайтын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46-тармақтар</w:t>
      </w:r>
      <w:r>
        <w:rPr>
          <w:rFonts w:ascii="Times New Roman"/>
          <w:b w:val="false"/>
          <w:i w:val="false"/>
          <w:color w:val="000000"/>
          <w:sz w:val="28"/>
        </w:rPr>
        <w:t xml:space="preserve"> алып тасталсын.</w:t>
      </w:r>
    </w:p>
    <w:bookmarkStart w:name="z22" w:id="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3"/>
    <w:bookmarkStart w:name="z23"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24"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интернет-ресурсына орналастыруды;</w:t>
      </w:r>
    </w:p>
    <w:bookmarkEnd w:id="5"/>
    <w:bookmarkStart w:name="z25"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26"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7"/>
    <w:bookmarkStart w:name="z27" w:id="8"/>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