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35aa" w14:textId="e313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бірыңғай репозиторийінің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ақпандағы № 110/НҚ бұйрығы. Қазақстан Республикасының Әділет министрлігінде 2024 жылғы 1 наурызда № 34101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7-1-бабының </w:t>
      </w:r>
      <w:r>
        <w:rPr>
          <w:rFonts w:ascii="Times New Roman"/>
          <w:b w:val="false"/>
          <w:i w:val="false"/>
          <w:color w:val="000000"/>
          <w:sz w:val="28"/>
        </w:rPr>
        <w:t>17-2)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"Электрондық үкіметтің" бірыңғай репозиторийінің жұмыс істеу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Цифрлық даму, инновациялар және аэроғарыш өнеркәсібі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29 ақпандағы </w:t>
            </w:r>
            <w:r>
              <w:br/>
            </w:r>
            <w:r>
              <w:rPr>
                <w:rFonts w:ascii="Times New Roman"/>
                <w:b w:val="false"/>
                <w:i w:val="false"/>
                <w:color w:val="000000"/>
                <w:sz w:val="20"/>
              </w:rPr>
              <w:t xml:space="preserve">№ 110/НҚ Бұйрыққа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"Электрондық үкіметтің" бірыңғай репозиторийінің жұмыс істеу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"Электрондық үкіметтің" бірыңғай репозиторийінің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17-2) тармақшасына</w:t>
      </w:r>
      <w:r>
        <w:rPr>
          <w:rFonts w:ascii="Times New Roman"/>
          <w:b w:val="false"/>
          <w:i w:val="false"/>
          <w:color w:val="000000"/>
          <w:sz w:val="28"/>
        </w:rPr>
        <w:t xml:space="preserve"> сәйкес әзірленді және "Электрондық үкіметтің" бірыңғай репозиторийінің жұмыс істеу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3"/>
    <w:bookmarkStart w:name="z16" w:id="14"/>
    <w:p>
      <w:pPr>
        <w:spacing w:after="0"/>
        <w:ind w:left="0"/>
        <w:jc w:val="both"/>
      </w:pPr>
      <w:r>
        <w:rPr>
          <w:rFonts w:ascii="Times New Roman"/>
          <w:b w:val="false"/>
          <w:i w:val="false"/>
          <w:color w:val="000000"/>
          <w:sz w:val="28"/>
        </w:rPr>
        <w:t>
      2)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bookmarkStart w:name="z17" w:id="15"/>
    <w:p>
      <w:pPr>
        <w:spacing w:after="0"/>
        <w:ind w:left="0"/>
        <w:jc w:val="both"/>
      </w:pPr>
      <w:r>
        <w:rPr>
          <w:rFonts w:ascii="Times New Roman"/>
          <w:b w:val="false"/>
          <w:i w:val="false"/>
          <w:color w:val="000000"/>
          <w:sz w:val="28"/>
        </w:rPr>
        <w:t>
      3)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bookmarkStart w:name="z18" w:id="16"/>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5) артефактілер – бағдарламалық қамтылыммен жұмыс істеу кезінде қолданылатын және бағдарламалық қамтамылым құрылымына кіретін орындалатын файлдар, анықтамалық файлдар, деректер бар файлдар, модельдер және өзге файлдар.</w:t>
      </w:r>
    </w:p>
    <w:bookmarkEnd w:id="17"/>
    <w:bookmarkStart w:name="z20" w:id="18"/>
    <w:p>
      <w:pPr>
        <w:spacing w:after="0"/>
        <w:ind w:left="0"/>
        <w:jc w:val="both"/>
      </w:pPr>
      <w:r>
        <w:rPr>
          <w:rFonts w:ascii="Times New Roman"/>
          <w:b w:val="false"/>
          <w:i w:val="false"/>
          <w:color w:val="000000"/>
          <w:sz w:val="28"/>
        </w:rPr>
        <w:t>
      6) бағдарламалық бетбелгі – ақпараттандыру объектісіне рұқсатсыз кіруді және (немесе) оған әсер етуді қамтамасыз ететін бағдарламалық қамтылымға жасырын енгізілген функционалдық объект;</w:t>
      </w:r>
    </w:p>
    <w:bookmarkEnd w:id="18"/>
    <w:bookmarkStart w:name="z21" w:id="19"/>
    <w:p>
      <w:pPr>
        <w:spacing w:after="0"/>
        <w:ind w:left="0"/>
        <w:jc w:val="both"/>
      </w:pPr>
      <w:r>
        <w:rPr>
          <w:rFonts w:ascii="Times New Roman"/>
          <w:b w:val="false"/>
          <w:i w:val="false"/>
          <w:color w:val="000000"/>
          <w:sz w:val="28"/>
        </w:rPr>
        <w:t>
      7) бағдарламалық қамтылым (бұдан әрі – БҚ)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19"/>
    <w:bookmarkStart w:name="z22" w:id="20"/>
    <w:p>
      <w:pPr>
        <w:spacing w:after="0"/>
        <w:ind w:left="0"/>
        <w:jc w:val="both"/>
      </w:pPr>
      <w:r>
        <w:rPr>
          <w:rFonts w:ascii="Times New Roman"/>
          <w:b w:val="false"/>
          <w:i w:val="false"/>
          <w:color w:val="000000"/>
          <w:sz w:val="28"/>
        </w:rPr>
        <w:t>
      8) бағдарламалық платформа – бағдарламалық қамтылымды құру және оның жұмыс істеуін қамтамасыз ету үшін әзірлеушілерге ұсынылатын бағдарламалық қамтылым мен құралдардың жиынтығы;</w:t>
      </w:r>
    </w:p>
    <w:bookmarkEnd w:id="20"/>
    <w:bookmarkStart w:name="z23" w:id="21"/>
    <w:p>
      <w:pPr>
        <w:spacing w:after="0"/>
        <w:ind w:left="0"/>
        <w:jc w:val="both"/>
      </w:pPr>
      <w:r>
        <w:rPr>
          <w:rFonts w:ascii="Times New Roman"/>
          <w:b w:val="false"/>
          <w:i w:val="false"/>
          <w:color w:val="000000"/>
          <w:sz w:val="28"/>
        </w:rPr>
        <w:t>
      9) бақылау жиынтығы – файлдарды түрлендіру (хэштау) негізінде құрылған тұрақты таңбалар жолы;</w:t>
      </w:r>
    </w:p>
    <w:bookmarkEnd w:id="21"/>
    <w:bookmarkStart w:name="z24" w:id="22"/>
    <w:p>
      <w:pPr>
        <w:spacing w:after="0"/>
        <w:ind w:left="0"/>
        <w:jc w:val="both"/>
      </w:pPr>
      <w:r>
        <w:rPr>
          <w:rFonts w:ascii="Times New Roman"/>
          <w:b w:val="false"/>
          <w:i w:val="false"/>
          <w:color w:val="000000"/>
          <w:sz w:val="28"/>
        </w:rPr>
        <w:t>
      10) бастапқы код – орындалатын кодқа жинақтауға арналған кез келген бағдарламалау тілінде жасалған бағдарлама мәтіні (нұсқаулар мен командалар жиынтығы);</w:t>
      </w:r>
    </w:p>
    <w:bookmarkEnd w:id="22"/>
    <w:bookmarkStart w:name="z25" w:id="23"/>
    <w:p>
      <w:pPr>
        <w:spacing w:after="0"/>
        <w:ind w:left="0"/>
        <w:jc w:val="both"/>
      </w:pPr>
      <w:r>
        <w:rPr>
          <w:rFonts w:ascii="Times New Roman"/>
          <w:b w:val="false"/>
          <w:i w:val="false"/>
          <w:color w:val="000000"/>
          <w:sz w:val="28"/>
        </w:rPr>
        <w:t>
      11) бастапқы кодты статикалық талдау – бастапқы кодтағы осалдықты анықтау процесі;</w:t>
      </w:r>
    </w:p>
    <w:bookmarkEnd w:id="23"/>
    <w:bookmarkStart w:name="z26" w:id="24"/>
    <w:p>
      <w:pPr>
        <w:spacing w:after="0"/>
        <w:ind w:left="0"/>
        <w:jc w:val="both"/>
      </w:pPr>
      <w:r>
        <w:rPr>
          <w:rFonts w:ascii="Times New Roman"/>
          <w:b w:val="false"/>
          <w:i w:val="false"/>
          <w:color w:val="000000"/>
          <w:sz w:val="28"/>
        </w:rPr>
        <w:t>
      12) бэкдор – аутентификацияны, сондай-ақ қауіпсіздіктің басқа да стандартты әдістері мен технологияларын айналып өту жолымен бағдарламалық қамтылымға рұқсатсыз қол жеткізуге арналған зиянды бағдарлама;</w:t>
      </w:r>
    </w:p>
    <w:bookmarkEnd w:id="24"/>
    <w:bookmarkStart w:name="z27" w:id="25"/>
    <w:p>
      <w:pPr>
        <w:spacing w:after="0"/>
        <w:ind w:left="0"/>
        <w:jc w:val="both"/>
      </w:pPr>
      <w:r>
        <w:rPr>
          <w:rFonts w:ascii="Times New Roman"/>
          <w:b w:val="false"/>
          <w:i w:val="false"/>
          <w:color w:val="000000"/>
          <w:sz w:val="28"/>
        </w:rPr>
        <w:t>
      13) декларацияланбаған мүмкіндіктер (бұдан әрі – ДМ) – техникалық құжаттамада сипатталған функционалдық мүмкіндіктерге сәйкес келмейтін немесе көрсетілмеген бағдарламалық қамтылымның функционалдық мүмкіндіктері;</w:t>
      </w:r>
    </w:p>
    <w:bookmarkEnd w:id="25"/>
    <w:bookmarkStart w:name="z28" w:id="26"/>
    <w:p>
      <w:pPr>
        <w:spacing w:after="0"/>
        <w:ind w:left="0"/>
        <w:jc w:val="both"/>
      </w:pPr>
      <w:r>
        <w:rPr>
          <w:rFonts w:ascii="Times New Roman"/>
          <w:b w:val="false"/>
          <w:i w:val="false"/>
          <w:color w:val="000000"/>
          <w:sz w:val="28"/>
        </w:rPr>
        <w:t>
      14) компиляция – бағдарламаны жоғары деңгейлі тілден машиналық тілге аудару;</w:t>
      </w:r>
    </w:p>
    <w:bookmarkEnd w:id="26"/>
    <w:bookmarkStart w:name="z29" w:id="27"/>
    <w:p>
      <w:pPr>
        <w:spacing w:after="0"/>
        <w:ind w:left="0"/>
        <w:jc w:val="both"/>
      </w:pPr>
      <w:r>
        <w:rPr>
          <w:rFonts w:ascii="Times New Roman"/>
          <w:b w:val="false"/>
          <w:i w:val="false"/>
          <w:color w:val="000000"/>
          <w:sz w:val="28"/>
        </w:rPr>
        <w:t>
      15) кітапхана – бағдарламалық қамтылым әзірлеу үшін пайдаланылатын функциялар, сыныптар және объектілер түріндегі дайын шешімдер жиынтығы;</w:t>
      </w:r>
    </w:p>
    <w:bookmarkEnd w:id="27"/>
    <w:bookmarkStart w:name="z30" w:id="28"/>
    <w:p>
      <w:pPr>
        <w:spacing w:after="0"/>
        <w:ind w:left="0"/>
        <w:jc w:val="both"/>
      </w:pPr>
      <w:r>
        <w:rPr>
          <w:rFonts w:ascii="Times New Roman"/>
          <w:b w:val="false"/>
          <w:i w:val="false"/>
          <w:color w:val="000000"/>
          <w:sz w:val="28"/>
        </w:rPr>
        <w:t>
      16) мемлекеттік техникалық қызмет – Қазақстан Республикасы Үкіметінің шешімі бойынша құрылған акционерлік қоғам;</w:t>
      </w:r>
    </w:p>
    <w:bookmarkEnd w:id="28"/>
    <w:bookmarkStart w:name="z31" w:id="29"/>
    <w:p>
      <w:pPr>
        <w:spacing w:after="0"/>
        <w:ind w:left="0"/>
        <w:jc w:val="both"/>
      </w:pPr>
      <w:r>
        <w:rPr>
          <w:rFonts w:ascii="Times New Roman"/>
          <w:b w:val="false"/>
          <w:i w:val="false"/>
          <w:color w:val="000000"/>
          <w:sz w:val="28"/>
        </w:rPr>
        <w:t>
      17) орындалатын код – машиналық командаларға құрастырылған бастапқы код;</w:t>
      </w:r>
    </w:p>
    <w:bookmarkEnd w:id="29"/>
    <w:bookmarkStart w:name="z32" w:id="30"/>
    <w:p>
      <w:pPr>
        <w:spacing w:after="0"/>
        <w:ind w:left="0"/>
        <w:jc w:val="both"/>
      </w:pPr>
      <w:r>
        <w:rPr>
          <w:rFonts w:ascii="Times New Roman"/>
          <w:b w:val="false"/>
          <w:i w:val="false"/>
          <w:color w:val="000000"/>
          <w:sz w:val="28"/>
        </w:rPr>
        <w:t>
      18) орындалатын кодты динамикалық талдау – іске қосылған орындалатын кодтағы веб-қосымшалар мен мобильді қосымшалардың осалдықтарын анықтау процесі;</w:t>
      </w:r>
    </w:p>
    <w:bookmarkEnd w:id="30"/>
    <w:bookmarkStart w:name="z33" w:id="31"/>
    <w:p>
      <w:pPr>
        <w:spacing w:after="0"/>
        <w:ind w:left="0"/>
        <w:jc w:val="both"/>
      </w:pPr>
      <w:r>
        <w:rPr>
          <w:rFonts w:ascii="Times New Roman"/>
          <w:b w:val="false"/>
          <w:i w:val="false"/>
          <w:color w:val="000000"/>
          <w:sz w:val="28"/>
        </w:rPr>
        <w:t>
      19)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31"/>
    <w:bookmarkStart w:name="z34" w:id="32"/>
    <w:p>
      <w:pPr>
        <w:spacing w:after="0"/>
        <w:ind w:left="0"/>
        <w:jc w:val="both"/>
      </w:pPr>
      <w:r>
        <w:rPr>
          <w:rFonts w:ascii="Times New Roman"/>
          <w:b w:val="false"/>
          <w:i w:val="false"/>
          <w:color w:val="000000"/>
          <w:sz w:val="28"/>
        </w:rPr>
        <w:t>
      20) өтініш беруші – талдау объектісінің меншік иесі немесе иеленушісі, сынақ объектісінің меншік иесі немесе иеленушісі, сондай-ақ сынақ объектісінің меншік иесі немесе иеленушісі өкілеттік берген ақпараттандыру объектісінің ақпараттық қауіпсіздік талаптарына сәйкестігіне сынақтар жүргізуге өтініш берген жеке немесе заңды тұлға;</w:t>
      </w:r>
    </w:p>
    <w:bookmarkEnd w:id="32"/>
    <w:bookmarkStart w:name="z35" w:id="33"/>
    <w:p>
      <w:pPr>
        <w:spacing w:after="0"/>
        <w:ind w:left="0"/>
        <w:jc w:val="both"/>
      </w:pPr>
      <w:r>
        <w:rPr>
          <w:rFonts w:ascii="Times New Roman"/>
          <w:b w:val="false"/>
          <w:i w:val="false"/>
          <w:color w:val="000000"/>
          <w:sz w:val="28"/>
        </w:rPr>
        <w:t>
      21) талдау объектісі – ақпараттық қауіпсіздік талаптарына сәйкестігіне талдау бойынша жұмыстар жүргізілетін ақпараттандыру объектісі;</w:t>
      </w:r>
    </w:p>
    <w:bookmarkEnd w:id="33"/>
    <w:bookmarkStart w:name="z36" w:id="34"/>
    <w:p>
      <w:pPr>
        <w:spacing w:after="0"/>
        <w:ind w:left="0"/>
        <w:jc w:val="both"/>
      </w:pPr>
      <w:r>
        <w:rPr>
          <w:rFonts w:ascii="Times New Roman"/>
          <w:b w:val="false"/>
          <w:i w:val="false"/>
          <w:color w:val="000000"/>
          <w:sz w:val="28"/>
        </w:rPr>
        <w:t>
      22) тәуелділікті талдау – бағдарламалық қамтылым құрамында пайдаланылатын бөгде компоненттердегі осалдықты анықтау процесі;</w:t>
      </w:r>
    </w:p>
    <w:bookmarkEnd w:id="34"/>
    <w:bookmarkStart w:name="z37" w:id="35"/>
    <w:p>
      <w:pPr>
        <w:spacing w:after="0"/>
        <w:ind w:left="0"/>
        <w:jc w:val="both"/>
      </w:pPr>
      <w:r>
        <w:rPr>
          <w:rFonts w:ascii="Times New Roman"/>
          <w:b w:val="false"/>
          <w:i w:val="false"/>
          <w:color w:val="000000"/>
          <w:sz w:val="28"/>
        </w:rPr>
        <w:t>
      23) тестілеу ортасы – ақпараттандыру объектісін пайдалану ортасынан бөлінген, орындалатын кодты өрістетуге, орындалатын кодқа динамикалық талдау жүргізуге және бақылау сомасын алуға арналған ақпараттандыру объектісінің бөлігі;</w:t>
      </w:r>
    </w:p>
    <w:bookmarkEnd w:id="35"/>
    <w:bookmarkStart w:name="z38" w:id="36"/>
    <w:p>
      <w:pPr>
        <w:spacing w:after="0"/>
        <w:ind w:left="0"/>
        <w:jc w:val="both"/>
      </w:pPr>
      <w:r>
        <w:rPr>
          <w:rFonts w:ascii="Times New Roman"/>
          <w:b w:val="false"/>
          <w:i w:val="false"/>
          <w:color w:val="000000"/>
          <w:sz w:val="28"/>
        </w:rPr>
        <w:t>
      24) функционалдық объект – бағдарлама алгоритмінің аяқталған фрагментін іске асыру жөніндегі іс-қимылдарды орындауды жүзеге асыратын бағдарламалық қамтылым элементі (рәсім, функция, тармақ немесе өзге компонент);</w:t>
      </w:r>
    </w:p>
    <w:bookmarkEnd w:id="36"/>
    <w:bookmarkStart w:name="z39" w:id="37"/>
    <w:p>
      <w:pPr>
        <w:spacing w:after="0"/>
        <w:ind w:left="0"/>
        <w:jc w:val="both"/>
      </w:pPr>
      <w:r>
        <w:rPr>
          <w:rFonts w:ascii="Times New Roman"/>
          <w:b w:val="false"/>
          <w:i w:val="false"/>
          <w:color w:val="000000"/>
          <w:sz w:val="28"/>
        </w:rPr>
        <w:t>
      25) функционалдық объектілерді орындау бағыты – алгоритммен айқындалған орындалатын функционалдық объектілердің реттілігі;</w:t>
      </w:r>
    </w:p>
    <w:bookmarkEnd w:id="37"/>
    <w:bookmarkStart w:name="z40" w:id="38"/>
    <w:p>
      <w:pPr>
        <w:spacing w:after="0"/>
        <w:ind w:left="0"/>
        <w:jc w:val="both"/>
      </w:pPr>
      <w:r>
        <w:rPr>
          <w:rFonts w:ascii="Times New Roman"/>
          <w:b w:val="false"/>
          <w:i w:val="false"/>
          <w:color w:val="000000"/>
          <w:sz w:val="28"/>
        </w:rPr>
        <w:t>
      26)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38"/>
    <w:bookmarkStart w:name="z41" w:id="39"/>
    <w:p>
      <w:pPr>
        <w:spacing w:after="0"/>
        <w:ind w:left="0"/>
        <w:jc w:val="both"/>
      </w:pPr>
      <w:r>
        <w:rPr>
          <w:rFonts w:ascii="Times New Roman"/>
          <w:b w:val="false"/>
          <w:i w:val="false"/>
          <w:color w:val="000000"/>
          <w:sz w:val="28"/>
        </w:rPr>
        <w:t>
      27) "электрондық үкіметтің" бірыңғай репозиторийі (бұдан әрі – ЭҮБР) – "электрондық үкіметтің" ақпараттандыру объектілерінің бастапқы кодтары мен олардан құрастырылған орындалатын кодтарды сақтау орны;</w:t>
      </w:r>
    </w:p>
    <w:bookmarkEnd w:id="39"/>
    <w:bookmarkStart w:name="z42" w:id="40"/>
    <w:p>
      <w:pPr>
        <w:spacing w:after="0"/>
        <w:ind w:left="0"/>
        <w:jc w:val="both"/>
      </w:pPr>
      <w:r>
        <w:rPr>
          <w:rFonts w:ascii="Times New Roman"/>
          <w:b w:val="false"/>
          <w:i w:val="false"/>
          <w:color w:val="000000"/>
          <w:sz w:val="28"/>
        </w:rPr>
        <w:t>
      28) SYNAQ интернет-порталы – "электрондық үкіметтің" ақпараттандыру объектілерін және ақпараттық-коммуникациялық инфрақұрылымның аса маңызды объектілерін ақпараттық қауіпсіздік талаптарына сәйкестігін сынау бойынша қызмет көрсету процесін автоматтандыруға арналған мемлекеттік техникалық қызметтің интернет-порталы.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27.09.2024 </w:t>
      </w:r>
      <w:r>
        <w:rPr>
          <w:rFonts w:ascii="Times New Roman"/>
          <w:b w:val="false"/>
          <w:i w:val="false"/>
          <w:color w:val="ff0000"/>
          <w:sz w:val="28"/>
        </w:rPr>
        <w:t>№ 606/НҚ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2-тарау. "Электрондық үкіметтің" бірыңғай репозиторийінің жұмыс істеу тәртібі</w:t>
      </w:r>
    </w:p>
    <w:bookmarkEnd w:id="41"/>
    <w:bookmarkStart w:name="z44" w:id="42"/>
    <w:p>
      <w:pPr>
        <w:spacing w:after="0"/>
        <w:ind w:left="0"/>
        <w:jc w:val="both"/>
      </w:pPr>
      <w:r>
        <w:rPr>
          <w:rFonts w:ascii="Times New Roman"/>
          <w:b w:val="false"/>
          <w:i w:val="false"/>
          <w:color w:val="000000"/>
          <w:sz w:val="28"/>
        </w:rPr>
        <w:t>
      3. ЭҮБР мемлекеттік органдардың бірыңғай көліктік ортасында және Интернет желісінде жұмыс істейді.</w:t>
      </w:r>
    </w:p>
    <w:bookmarkEnd w:id="42"/>
    <w:bookmarkStart w:name="z45" w:id="43"/>
    <w:p>
      <w:pPr>
        <w:spacing w:after="0"/>
        <w:ind w:left="0"/>
        <w:jc w:val="both"/>
      </w:pPr>
      <w:r>
        <w:rPr>
          <w:rFonts w:ascii="Times New Roman"/>
          <w:b w:val="false"/>
          <w:i w:val="false"/>
          <w:color w:val="000000"/>
          <w:sz w:val="28"/>
        </w:rPr>
        <w:t xml:space="preserve">
      4. Мемлекеттік техникалық қызмет Заңның 14-бабының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ЭҮБР жұмыс істеуін қамтамасыз етеді.</w:t>
      </w:r>
    </w:p>
    <w:bookmarkEnd w:id="43"/>
    <w:bookmarkStart w:name="z46" w:id="44"/>
    <w:p>
      <w:pPr>
        <w:spacing w:after="0"/>
        <w:ind w:left="0"/>
        <w:jc w:val="both"/>
      </w:pPr>
      <w:r>
        <w:rPr>
          <w:rFonts w:ascii="Times New Roman"/>
          <w:b w:val="false"/>
          <w:i w:val="false"/>
          <w:color w:val="000000"/>
          <w:sz w:val="28"/>
        </w:rPr>
        <w:t>
      5. ЭҮБР жұмыс істеуін қамтамасыз етуді мемлекеттік техникалық қызмет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м.а. 27.09.2024 </w:t>
      </w:r>
      <w:r>
        <w:rPr>
          <w:rFonts w:ascii="Times New Roman"/>
          <w:b w:val="false"/>
          <w:i w:val="false"/>
          <w:color w:val="ff0000"/>
          <w:sz w:val="28"/>
        </w:rPr>
        <w:t>№ 606/НҚ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6. ЭҮБР екі қоймадан тұрады: уақытша және тұрақты.</w:t>
      </w:r>
    </w:p>
    <w:bookmarkEnd w:id="45"/>
    <w:bookmarkStart w:name="z48" w:id="46"/>
    <w:p>
      <w:pPr>
        <w:spacing w:after="0"/>
        <w:ind w:left="0"/>
        <w:jc w:val="both"/>
      </w:pPr>
      <w:r>
        <w:rPr>
          <w:rFonts w:ascii="Times New Roman"/>
          <w:b w:val="false"/>
          <w:i w:val="false"/>
          <w:color w:val="000000"/>
          <w:sz w:val="28"/>
        </w:rPr>
        <w:t xml:space="preserve">
      7. Уақытша қоймада "электрондық үкіметтің" ақпараттандыру объектілерінің әзірленген бастапқы кодтарының барлық нұсқалары SYNAQ интернет-порталы арқылы өтінім берген сәттен бастап ақпараттандыру объектісін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(Нормативтік құқықтық актілерді мемлекеттік тіркеу тізілімінде № 18795 болып тіркелген) бұйрығымен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және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қағидаларына (бұдан әрі – Сынақтар жүргізу қағидалары) сәйкес жүргізілетін ақпараттық қауіпсіздік талаптарына сәйкестігіне сынақтар (бұдан әрі – сынақтар) жүргізудің барлық кезеңіне сақталады.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м.а. 27.09.2024 </w:t>
      </w:r>
      <w:r>
        <w:rPr>
          <w:rFonts w:ascii="Times New Roman"/>
          <w:b w:val="false"/>
          <w:i w:val="false"/>
          <w:color w:val="ff0000"/>
          <w:sz w:val="28"/>
        </w:rPr>
        <w:t>№ 606/НҚ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8. Тұрақты қоймада "электрондық үкіметтің" ақпараттандыру объектілерінің әзірленген бастапқы және орындалатын кодтарының барлық нұсқалары сынақтар ЭҮБР-де оң нәтижемен аяқталған сәттен бастап сақталады.</w:t>
      </w:r>
    </w:p>
    <w:bookmarkEnd w:id="47"/>
    <w:bookmarkStart w:name="z50" w:id="48"/>
    <w:p>
      <w:pPr>
        <w:spacing w:after="0"/>
        <w:ind w:left="0"/>
        <w:jc w:val="both"/>
      </w:pPr>
      <w:r>
        <w:rPr>
          <w:rFonts w:ascii="Times New Roman"/>
          <w:b w:val="false"/>
          <w:i w:val="false"/>
          <w:color w:val="000000"/>
          <w:sz w:val="28"/>
        </w:rPr>
        <w:t>
      9. "Электрондық үкіметтің" ақпараттандыру объектілерінің бастапқы және орындалатын кодтарын сақтауды мемлекеттік техникалық қызмет жүзеге асырады.</w:t>
      </w:r>
    </w:p>
    <w:bookmarkEnd w:id="48"/>
    <w:bookmarkStart w:name="z51" w:id="49"/>
    <w:p>
      <w:pPr>
        <w:spacing w:after="0"/>
        <w:ind w:left="0"/>
        <w:jc w:val="both"/>
      </w:pPr>
      <w:r>
        <w:rPr>
          <w:rFonts w:ascii="Times New Roman"/>
          <w:b w:val="false"/>
          <w:i w:val="false"/>
          <w:color w:val="000000"/>
          <w:sz w:val="28"/>
        </w:rPr>
        <w:t>
      10. Келесі объектілер сақтауға жатады:</w:t>
      </w:r>
    </w:p>
    <w:bookmarkEnd w:id="49"/>
    <w:bookmarkStart w:name="z52" w:id="50"/>
    <w:p>
      <w:pPr>
        <w:spacing w:after="0"/>
        <w:ind w:left="0"/>
        <w:jc w:val="both"/>
      </w:pPr>
      <w:r>
        <w:rPr>
          <w:rFonts w:ascii="Times New Roman"/>
          <w:b w:val="false"/>
          <w:i w:val="false"/>
          <w:color w:val="000000"/>
          <w:sz w:val="28"/>
        </w:rPr>
        <w:t>
      1) бастапқы код;</w:t>
      </w:r>
    </w:p>
    <w:bookmarkEnd w:id="50"/>
    <w:bookmarkStart w:name="z53" w:id="51"/>
    <w:p>
      <w:pPr>
        <w:spacing w:after="0"/>
        <w:ind w:left="0"/>
        <w:jc w:val="both"/>
      </w:pPr>
      <w:r>
        <w:rPr>
          <w:rFonts w:ascii="Times New Roman"/>
          <w:b w:val="false"/>
          <w:i w:val="false"/>
          <w:color w:val="000000"/>
          <w:sz w:val="28"/>
        </w:rPr>
        <w:t>
      2) кітапханалар;</w:t>
      </w:r>
    </w:p>
    <w:bookmarkEnd w:id="51"/>
    <w:bookmarkStart w:name="z54" w:id="52"/>
    <w:p>
      <w:pPr>
        <w:spacing w:after="0"/>
        <w:ind w:left="0"/>
        <w:jc w:val="both"/>
      </w:pPr>
      <w:r>
        <w:rPr>
          <w:rFonts w:ascii="Times New Roman"/>
          <w:b w:val="false"/>
          <w:i w:val="false"/>
          <w:color w:val="000000"/>
          <w:sz w:val="28"/>
        </w:rPr>
        <w:t>
      3) қолмен немесе автоматты түрде компиляциялау үшін қажетті қызметтік файлдар;</w:t>
      </w:r>
    </w:p>
    <w:bookmarkEnd w:id="52"/>
    <w:bookmarkStart w:name="z55" w:id="53"/>
    <w:p>
      <w:pPr>
        <w:spacing w:after="0"/>
        <w:ind w:left="0"/>
        <w:jc w:val="both"/>
      </w:pPr>
      <w:r>
        <w:rPr>
          <w:rFonts w:ascii="Times New Roman"/>
          <w:b w:val="false"/>
          <w:i w:val="false"/>
          <w:color w:val="000000"/>
          <w:sz w:val="28"/>
        </w:rPr>
        <w:t>
      4) есептік жазбалар және бағдарламалық қамтылымды компиляциялауға қажетті компиляция процесінің сипаттамасы (әзірлеу ортасы мен оның нұсқасын көрсете отырып), әзірлеу ортасының баптауларының ерекшеліктері, автоматтандырылған жасақтау бойынша нұсқаулық;</w:t>
      </w:r>
    </w:p>
    <w:bookmarkEnd w:id="53"/>
    <w:bookmarkStart w:name="z56" w:id="54"/>
    <w:p>
      <w:pPr>
        <w:spacing w:after="0"/>
        <w:ind w:left="0"/>
        <w:jc w:val="both"/>
      </w:pPr>
      <w:r>
        <w:rPr>
          <w:rFonts w:ascii="Times New Roman"/>
          <w:b w:val="false"/>
          <w:i w:val="false"/>
          <w:color w:val="000000"/>
          <w:sz w:val="28"/>
        </w:rPr>
        <w:t>
      5) артефактілер;</w:t>
      </w:r>
    </w:p>
    <w:bookmarkEnd w:id="54"/>
    <w:bookmarkStart w:name="z57" w:id="55"/>
    <w:p>
      <w:pPr>
        <w:spacing w:after="0"/>
        <w:ind w:left="0"/>
        <w:jc w:val="both"/>
      </w:pPr>
      <w:r>
        <w:rPr>
          <w:rFonts w:ascii="Times New Roman"/>
          <w:b w:val="false"/>
          <w:i w:val="false"/>
          <w:color w:val="000000"/>
          <w:sz w:val="28"/>
        </w:rPr>
        <w:t>
      6) орындалатын код.</w:t>
      </w:r>
    </w:p>
    <w:bookmarkEnd w:id="55"/>
    <w:bookmarkStart w:name="z58" w:id="56"/>
    <w:p>
      <w:pPr>
        <w:spacing w:after="0"/>
        <w:ind w:left="0"/>
        <w:jc w:val="both"/>
      </w:pPr>
      <w:r>
        <w:rPr>
          <w:rFonts w:ascii="Times New Roman"/>
          <w:b w:val="false"/>
          <w:i w:val="false"/>
          <w:color w:val="000000"/>
          <w:sz w:val="28"/>
        </w:rPr>
        <w:t>
      11. ЭҮБР-де бастапқы кодтарды және бастапқы кодтарынан құрастырылған орындалатын кодтарды сақтауды жүзеге асыру үшін:</w:t>
      </w:r>
    </w:p>
    <w:bookmarkEnd w:id="56"/>
    <w:bookmarkStart w:name="z59" w:id="57"/>
    <w:p>
      <w:pPr>
        <w:spacing w:after="0"/>
        <w:ind w:left="0"/>
        <w:jc w:val="both"/>
      </w:pPr>
      <w:r>
        <w:rPr>
          <w:rFonts w:ascii="Times New Roman"/>
          <w:b w:val="false"/>
          <w:i w:val="false"/>
          <w:color w:val="000000"/>
          <w:sz w:val="28"/>
        </w:rPr>
        <w:t>
      1) бастапқы кодтарды статикалық талдау, тәуелділікті талдау, бастапқы кодты талдау қолдан жасау әдісі және орындалатын кодты динамикалық талдауды қамтитын бастапқы кодты талдау;</w:t>
      </w:r>
    </w:p>
    <w:bookmarkEnd w:id="57"/>
    <w:bookmarkStart w:name="z60" w:id="58"/>
    <w:p>
      <w:pPr>
        <w:spacing w:after="0"/>
        <w:ind w:left="0"/>
        <w:jc w:val="both"/>
      </w:pPr>
      <w:r>
        <w:rPr>
          <w:rFonts w:ascii="Times New Roman"/>
          <w:b w:val="false"/>
          <w:i w:val="false"/>
          <w:color w:val="000000"/>
          <w:sz w:val="28"/>
        </w:rPr>
        <w:t>
      2) "электрондық үкіметтің" ақпараттандыру объектілерінің бастапқы кодтарынан құрастырылған орындалатын кодтардың өзгермеуіне талдау жүргізіледі.</w:t>
      </w:r>
    </w:p>
    <w:bookmarkEnd w:id="58"/>
    <w:bookmarkStart w:name="z61" w:id="59"/>
    <w:p>
      <w:pPr>
        <w:spacing w:after="0"/>
        <w:ind w:left="0"/>
        <w:jc w:val="both"/>
      </w:pPr>
      <w:r>
        <w:rPr>
          <w:rFonts w:ascii="Times New Roman"/>
          <w:b w:val="false"/>
          <w:i w:val="false"/>
          <w:color w:val="000000"/>
          <w:sz w:val="28"/>
        </w:rPr>
        <w:t>
      12. Бастапқы кодқа талдау жүргізу кезінде өтініш беруші осы Қағидаларды, Әдістемені және Сынақтар жүргізу қағидаларын басшылыққа алады.</w:t>
      </w:r>
    </w:p>
    <w:bookmarkEnd w:id="59"/>
    <w:bookmarkStart w:name="z62" w:id="60"/>
    <w:p>
      <w:pPr>
        <w:spacing w:after="0"/>
        <w:ind w:left="0"/>
        <w:jc w:val="both"/>
      </w:pPr>
      <w:r>
        <w:rPr>
          <w:rFonts w:ascii="Times New Roman"/>
          <w:b w:val="false"/>
          <w:i w:val="false"/>
          <w:color w:val="000000"/>
          <w:sz w:val="28"/>
        </w:rPr>
        <w:t>
      13. Талдау объектісінде БҚ осалдықтары және (немесе) ДМ анықталған жағдайда, өтініш беруші оларды Сынақтар жүргізу қағидаларында айқындалған тәртіппен және мерзімде жояды.</w:t>
      </w:r>
    </w:p>
    <w:bookmarkEnd w:id="60"/>
    <w:bookmarkStart w:name="z63" w:id="61"/>
    <w:p>
      <w:pPr>
        <w:spacing w:after="0"/>
        <w:ind w:left="0"/>
        <w:jc w:val="both"/>
      </w:pPr>
      <w:r>
        <w:rPr>
          <w:rFonts w:ascii="Times New Roman"/>
          <w:b w:val="false"/>
          <w:i w:val="false"/>
          <w:color w:val="000000"/>
          <w:sz w:val="28"/>
        </w:rPr>
        <w:t>
      14. Өтініш беруші бастапқы кодқа талдау жүргізу үшін мемлекеттік техникалық қызметке:</w:t>
      </w:r>
    </w:p>
    <w:bookmarkEnd w:id="61"/>
    <w:bookmarkStart w:name="z64" w:id="6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2), 3), 4) және 5) тармақтарында көрсетілген деректерді беруді;</w:t>
      </w:r>
    </w:p>
    <w:bookmarkEnd w:id="62"/>
    <w:bookmarkStart w:name="z65" w:id="63"/>
    <w:p>
      <w:pPr>
        <w:spacing w:after="0"/>
        <w:ind w:left="0"/>
        <w:jc w:val="both"/>
      </w:pPr>
      <w:r>
        <w:rPr>
          <w:rFonts w:ascii="Times New Roman"/>
          <w:b w:val="false"/>
          <w:i w:val="false"/>
          <w:color w:val="000000"/>
          <w:sz w:val="28"/>
        </w:rPr>
        <w:t>
      2) БҚ осалдықтары және (немесе) ДМ талдау кезінде анықталған БҚ осалдықтары және (немесе) ДМ жойылғаннан кейінгі дұрыстаулар нәтижесімен қоса берілген салыстырмалы кестені беруді;</w:t>
      </w:r>
    </w:p>
    <w:bookmarkEnd w:id="63"/>
    <w:bookmarkStart w:name="z66" w:id="64"/>
    <w:p>
      <w:pPr>
        <w:spacing w:after="0"/>
        <w:ind w:left="0"/>
        <w:jc w:val="both"/>
      </w:pPr>
      <w:r>
        <w:rPr>
          <w:rFonts w:ascii="Times New Roman"/>
          <w:b w:val="false"/>
          <w:i w:val="false"/>
          <w:color w:val="000000"/>
          <w:sz w:val="28"/>
        </w:rPr>
        <w:t>
      3) тестілеу ортасы және тестілеу ортасының аппараттық-бағдарламалық қамтамасыз ету және сәулет бөлігінде өнеркәсіптік пайдалану ортасына сәйкес қамтамасыз ете отырып талдау жүргізу кезеңінде тестілеу ортасына қол жеткізуді;</w:t>
      </w:r>
    </w:p>
    <w:bookmarkEnd w:id="64"/>
    <w:bookmarkStart w:name="z67" w:id="65"/>
    <w:p>
      <w:pPr>
        <w:spacing w:after="0"/>
        <w:ind w:left="0"/>
        <w:jc w:val="both"/>
      </w:pPr>
      <w:r>
        <w:rPr>
          <w:rFonts w:ascii="Times New Roman"/>
          <w:b w:val="false"/>
          <w:i w:val="false"/>
          <w:color w:val="000000"/>
          <w:sz w:val="28"/>
        </w:rPr>
        <w:t>
      4) бастапқы кодты талдаудың оң нәтижесінен кейін талдау объектісін тәжірибелік пайдалануда өрістету процесін бақылау үшін жұмыс орны, әкімшінің жұмыс орнына және серверлік жабдыққа физикалық қол жеткізуді ұсынуды қамтамасыз етеді.</w:t>
      </w:r>
    </w:p>
    <w:bookmarkEnd w:id="65"/>
    <w:bookmarkStart w:name="z68" w:id="66"/>
    <w:p>
      <w:pPr>
        <w:spacing w:after="0"/>
        <w:ind w:left="0"/>
        <w:jc w:val="both"/>
      </w:pPr>
      <w:r>
        <w:rPr>
          <w:rFonts w:ascii="Times New Roman"/>
          <w:b w:val="false"/>
          <w:i w:val="false"/>
          <w:color w:val="000000"/>
          <w:sz w:val="28"/>
        </w:rPr>
        <w:t>
      15. Бастапқы кодты талдау:</w:t>
      </w:r>
    </w:p>
    <w:bookmarkEnd w:id="66"/>
    <w:bookmarkStart w:name="z69" w:id="67"/>
    <w:p>
      <w:pPr>
        <w:spacing w:after="0"/>
        <w:ind w:left="0"/>
        <w:jc w:val="both"/>
      </w:pPr>
      <w:r>
        <w:rPr>
          <w:rFonts w:ascii="Times New Roman"/>
          <w:b w:val="false"/>
          <w:i w:val="false"/>
          <w:color w:val="000000"/>
          <w:sz w:val="28"/>
        </w:rPr>
        <w:t>
      1) БҚ осалдықтарын анықтауды;</w:t>
      </w:r>
    </w:p>
    <w:bookmarkEnd w:id="67"/>
    <w:bookmarkStart w:name="z70" w:id="68"/>
    <w:p>
      <w:pPr>
        <w:spacing w:after="0"/>
        <w:ind w:left="0"/>
        <w:jc w:val="both"/>
      </w:pPr>
      <w:r>
        <w:rPr>
          <w:rFonts w:ascii="Times New Roman"/>
          <w:b w:val="false"/>
          <w:i w:val="false"/>
          <w:color w:val="000000"/>
          <w:sz w:val="28"/>
        </w:rPr>
        <w:t>
      2) меншік иесі (иеленуші) және (немесе) тапсырыс беруші мемлекеттік орган болып табылатын сынақтар объектісі үшін ДБМ-ны анықтауды;</w:t>
      </w:r>
    </w:p>
    <w:bookmarkEnd w:id="68"/>
    <w:bookmarkStart w:name="z71" w:id="69"/>
    <w:p>
      <w:pPr>
        <w:spacing w:after="0"/>
        <w:ind w:left="0"/>
        <w:jc w:val="both"/>
      </w:pPr>
      <w:r>
        <w:rPr>
          <w:rFonts w:ascii="Times New Roman"/>
          <w:b w:val="false"/>
          <w:i w:val="false"/>
          <w:color w:val="000000"/>
          <w:sz w:val="28"/>
        </w:rPr>
        <w:t>
      3) бастапқы кодты талдау нәтижелерін бекітуді қамтиды.</w:t>
      </w:r>
    </w:p>
    <w:bookmarkEnd w:id="69"/>
    <w:bookmarkStart w:name="z72" w:id="70"/>
    <w:p>
      <w:pPr>
        <w:spacing w:after="0"/>
        <w:ind w:left="0"/>
        <w:jc w:val="both"/>
      </w:pPr>
      <w:r>
        <w:rPr>
          <w:rFonts w:ascii="Times New Roman"/>
          <w:b w:val="false"/>
          <w:i w:val="false"/>
          <w:color w:val="000000"/>
          <w:sz w:val="28"/>
        </w:rPr>
        <w:t>
      16. БҚ осалдықтарын анықтау өтініш беруші ұсынған бастапқы кодтар негізінде бастапқы кодты талдауға арналған бағдарламалық құралдарды пайдалана отырып және бастапқы кодты қолдан талдау әдісі арқылы жүргізіледі.</w:t>
      </w:r>
    </w:p>
    <w:bookmarkEnd w:id="70"/>
    <w:bookmarkStart w:name="z73" w:id="71"/>
    <w:p>
      <w:pPr>
        <w:spacing w:after="0"/>
        <w:ind w:left="0"/>
        <w:jc w:val="both"/>
      </w:pPr>
      <w:r>
        <w:rPr>
          <w:rFonts w:ascii="Times New Roman"/>
          <w:b w:val="false"/>
          <w:i w:val="false"/>
          <w:color w:val="000000"/>
          <w:sz w:val="28"/>
        </w:rPr>
        <w:t>
      17. БҚ осалдықтарын анықтау келесі тәртіппен жүзеге асырылады:</w:t>
      </w:r>
    </w:p>
    <w:bookmarkEnd w:id="71"/>
    <w:bookmarkStart w:name="z74" w:id="72"/>
    <w:p>
      <w:pPr>
        <w:spacing w:after="0"/>
        <w:ind w:left="0"/>
        <w:jc w:val="both"/>
      </w:pPr>
      <w:r>
        <w:rPr>
          <w:rFonts w:ascii="Times New Roman"/>
          <w:b w:val="false"/>
          <w:i w:val="false"/>
          <w:color w:val="000000"/>
          <w:sz w:val="28"/>
        </w:rPr>
        <w:t>
      1) бастапқы деректерді дайындау ("электрондық үкіметтің" ақпараттандыру объектілерінің және ақпараттық-коммуникациялық инфрақұрылымның аса маңызды объектілерінің бастапқы кодтарын жүктеу, сканерлеу режимін таңдау (динамикалық және/немесе статикалық), сканерлеу режимдерінің сипаттамаларын баптау) жүргізіледі;</w:t>
      </w:r>
    </w:p>
    <w:bookmarkEnd w:id="72"/>
    <w:bookmarkStart w:name="z75" w:id="73"/>
    <w:p>
      <w:pPr>
        <w:spacing w:after="0"/>
        <w:ind w:left="0"/>
        <w:jc w:val="both"/>
      </w:pPr>
      <w:r>
        <w:rPr>
          <w:rFonts w:ascii="Times New Roman"/>
          <w:b w:val="false"/>
          <w:i w:val="false"/>
          <w:color w:val="000000"/>
          <w:sz w:val="28"/>
        </w:rPr>
        <w:t>
      2) бастапқы кодты талдаудың қолмен әдісі және бастапқы деректерді дайындау (мемлекеттік орган меншік иесі (иеленуші) және (немесе) тапсырыс беруші болып табылатын сынақ объектілерінің бастапқы кодтарын жүктеу), сканерлеу режимін таңдау (статикалық, тәуелділіктерді талдау және/немесе динамикалық), сканерлеу режимдерінің сипаттамаларын реттеу) жүргізіледі;</w:t>
      </w:r>
    </w:p>
    <w:bookmarkEnd w:id="73"/>
    <w:bookmarkStart w:name="z76" w:id="74"/>
    <w:p>
      <w:pPr>
        <w:spacing w:after="0"/>
        <w:ind w:left="0"/>
        <w:jc w:val="both"/>
      </w:pPr>
      <w:r>
        <w:rPr>
          <w:rFonts w:ascii="Times New Roman"/>
          <w:b w:val="false"/>
          <w:i w:val="false"/>
          <w:color w:val="000000"/>
          <w:sz w:val="28"/>
        </w:rPr>
        <w:t>
      3) БҚ осалдықтарын анықтауға арналған БҚ іске қосылады;</w:t>
      </w:r>
    </w:p>
    <w:bookmarkEnd w:id="74"/>
    <w:bookmarkStart w:name="z77" w:id="75"/>
    <w:p>
      <w:pPr>
        <w:spacing w:after="0"/>
        <w:ind w:left="0"/>
        <w:jc w:val="both"/>
      </w:pPr>
      <w:r>
        <w:rPr>
          <w:rFonts w:ascii="Times New Roman"/>
          <w:b w:val="false"/>
          <w:i w:val="false"/>
          <w:color w:val="000000"/>
          <w:sz w:val="28"/>
        </w:rPr>
        <w:t>
      4) жалған дабылдардың болуына бағдарламалық есептерге талдау жүргізіледі;</w:t>
      </w:r>
    </w:p>
    <w:bookmarkEnd w:id="75"/>
    <w:bookmarkStart w:name="z78" w:id="76"/>
    <w:p>
      <w:pPr>
        <w:spacing w:after="0"/>
        <w:ind w:left="0"/>
        <w:jc w:val="both"/>
      </w:pPr>
      <w:r>
        <w:rPr>
          <w:rFonts w:ascii="Times New Roman"/>
          <w:b w:val="false"/>
          <w:i w:val="false"/>
          <w:color w:val="000000"/>
          <w:sz w:val="28"/>
        </w:rPr>
        <w:t>
      5) олардың сипаттамасы, бағыты (файлға жол) және тәуекел дәрежесі (жоғары, орташа, төмен) көрсетіле отырып, анықталған БҚ осалдықтарының тізбесін қамтитын есеп қалыптастырылады.</w:t>
      </w:r>
    </w:p>
    <w:bookmarkEnd w:id="76"/>
    <w:bookmarkStart w:name="z79" w:id="77"/>
    <w:p>
      <w:pPr>
        <w:spacing w:after="0"/>
        <w:ind w:left="0"/>
        <w:jc w:val="both"/>
      </w:pPr>
      <w:r>
        <w:rPr>
          <w:rFonts w:ascii="Times New Roman"/>
          <w:b w:val="false"/>
          <w:i w:val="false"/>
          <w:color w:val="000000"/>
          <w:sz w:val="28"/>
        </w:rPr>
        <w:t>
      18. Бастапы кодты талдау қолдан жасау әдісі, бастапқы кодты статикалық талдау, тәуелділіктерді талдау және орындалатын кодты динамикалық талдау аяқталғаннан кейін, бастапы кодты талдау қолдан жасау әдісі, бастапқы кодты статикалық талдау, тәуелділіктерді талдау және орындалатын кодты динамикалық талдаудың оң нәтижесі болған жағдайда БҚ осалдықтарын анықтау бойынша бастапқы кодты талдау нәтижелері туралы бастапқы кодты статикалық талдау, тәуелділікті талдау, орындалатын кодты динамикалық талдау есептері қалыптастырылады.</w:t>
      </w:r>
    </w:p>
    <w:bookmarkEnd w:id="77"/>
    <w:bookmarkStart w:name="z80" w:id="78"/>
    <w:p>
      <w:pPr>
        <w:spacing w:after="0"/>
        <w:ind w:left="0"/>
        <w:jc w:val="both"/>
      </w:pPr>
      <w:r>
        <w:rPr>
          <w:rFonts w:ascii="Times New Roman"/>
          <w:b w:val="false"/>
          <w:i w:val="false"/>
          <w:color w:val="000000"/>
          <w:sz w:val="28"/>
        </w:rPr>
        <w:t>
      19. ДМ-ны анықтау келесі тәртіппен жүзеге асырылады:</w:t>
      </w:r>
    </w:p>
    <w:bookmarkEnd w:id="78"/>
    <w:bookmarkStart w:name="z81" w:id="79"/>
    <w:p>
      <w:pPr>
        <w:spacing w:after="0"/>
        <w:ind w:left="0"/>
        <w:jc w:val="both"/>
      </w:pPr>
      <w:r>
        <w:rPr>
          <w:rFonts w:ascii="Times New Roman"/>
          <w:b w:val="false"/>
          <w:i w:val="false"/>
          <w:color w:val="000000"/>
          <w:sz w:val="28"/>
        </w:rPr>
        <w:t>
      1) талдау объектісіне техникалық құжаттаманы, оның ішінде ақпараттандыру объектісін құруға немесе дамытуға арналған техникалық тапсырманы оның мақсаты, қолдану саласы, қолданылатын әдістер, шешілетін міндеттер сыныбы, қолдану кезіндегі шектеулер, техникалық құралдардың ең аз конфигурациясы, жұмыс істеу ортасы және жұмыс тәртібі туралы мәліметтер бөлігінде талдау;</w:t>
      </w:r>
    </w:p>
    <w:bookmarkEnd w:id="79"/>
    <w:bookmarkStart w:name="z82" w:id="80"/>
    <w:p>
      <w:pPr>
        <w:spacing w:after="0"/>
        <w:ind w:left="0"/>
        <w:jc w:val="both"/>
      </w:pPr>
      <w:r>
        <w:rPr>
          <w:rFonts w:ascii="Times New Roman"/>
          <w:b w:val="false"/>
          <w:i w:val="false"/>
          <w:color w:val="000000"/>
          <w:sz w:val="28"/>
        </w:rPr>
        <w:t>
      2) талдау объектісінің қолмен әдісімен бастапқы кодқа келесі тәсілдермен талдау жүргізу:</w:t>
      </w:r>
    </w:p>
    <w:bookmarkEnd w:id="80"/>
    <w:p>
      <w:pPr>
        <w:spacing w:after="0"/>
        <w:ind w:left="0"/>
        <w:jc w:val="both"/>
      </w:pPr>
      <w:r>
        <w:rPr>
          <w:rFonts w:ascii="Times New Roman"/>
          <w:b w:val="false"/>
          <w:i w:val="false"/>
          <w:color w:val="000000"/>
          <w:sz w:val="28"/>
        </w:rPr>
        <w:t>
      БҚ модульдік және логикалық құрылымын, сондай-ақ жеке модульдерді зерттеу және осы құрылымдарды техникалық құжаттамада көрсетілгендермен салыстыру;</w:t>
      </w:r>
    </w:p>
    <w:p>
      <w:pPr>
        <w:spacing w:after="0"/>
        <w:ind w:left="0"/>
        <w:jc w:val="both"/>
      </w:pPr>
      <w:r>
        <w:rPr>
          <w:rFonts w:ascii="Times New Roman"/>
          <w:b w:val="false"/>
          <w:i w:val="false"/>
          <w:color w:val="000000"/>
          <w:sz w:val="28"/>
        </w:rPr>
        <w:t>
      функционалдық объектілерді орындау маршрутын зерделеу және өңдеу деректерін тексеру;</w:t>
      </w:r>
    </w:p>
    <w:p>
      <w:pPr>
        <w:spacing w:after="0"/>
        <w:ind w:left="0"/>
        <w:jc w:val="both"/>
      </w:pPr>
      <w:r>
        <w:rPr>
          <w:rFonts w:ascii="Times New Roman"/>
          <w:b w:val="false"/>
          <w:i w:val="false"/>
          <w:color w:val="000000"/>
          <w:sz w:val="28"/>
        </w:rPr>
        <w:t>
      есепте ДМ-ді анықтау нәтижелерін кейіннен ұсыну үшін скриншот арқылы ДМ-ді тіркеу.</w:t>
      </w:r>
    </w:p>
    <w:bookmarkStart w:name="z83" w:id="81"/>
    <w:p>
      <w:pPr>
        <w:spacing w:after="0"/>
        <w:ind w:left="0"/>
        <w:jc w:val="both"/>
      </w:pPr>
      <w:r>
        <w:rPr>
          <w:rFonts w:ascii="Times New Roman"/>
          <w:b w:val="false"/>
          <w:i w:val="false"/>
          <w:color w:val="000000"/>
          <w:sz w:val="28"/>
        </w:rPr>
        <w:t>
      3) ДМ сипаттамасын, маршрутын (файлға жол) және скриншотын келтіре отырып, анықталған ДМ тізбесін қамтитын есепті қалыптастыру;</w:t>
      </w:r>
    </w:p>
    <w:bookmarkEnd w:id="81"/>
    <w:bookmarkStart w:name="z84" w:id="82"/>
    <w:p>
      <w:pPr>
        <w:spacing w:after="0"/>
        <w:ind w:left="0"/>
        <w:jc w:val="both"/>
      </w:pPr>
      <w:r>
        <w:rPr>
          <w:rFonts w:ascii="Times New Roman"/>
          <w:b w:val="false"/>
          <w:i w:val="false"/>
          <w:color w:val="000000"/>
          <w:sz w:val="28"/>
        </w:rPr>
        <w:t>
      4) ашық бастапқы коды бар кітапханаларда, оның ішінде автоматтандырылған талдағыштардың көмегімен бэкдорларды іздеуді жүргізу;</w:t>
      </w:r>
    </w:p>
    <w:bookmarkEnd w:id="82"/>
    <w:bookmarkStart w:name="z85" w:id="83"/>
    <w:p>
      <w:pPr>
        <w:spacing w:after="0"/>
        <w:ind w:left="0"/>
        <w:jc w:val="both"/>
      </w:pPr>
      <w:r>
        <w:rPr>
          <w:rFonts w:ascii="Times New Roman"/>
          <w:b w:val="false"/>
          <w:i w:val="false"/>
          <w:color w:val="000000"/>
          <w:sz w:val="28"/>
        </w:rPr>
        <w:t>
      5) халықаралық осалдықтар дерекқорынан сәйкестендіргішті келтіре отырып, осалдықтардың сипаттамасын қамтитын есепті қалыптастыру.</w:t>
      </w:r>
    </w:p>
    <w:bookmarkEnd w:id="83"/>
    <w:bookmarkStart w:name="z86" w:id="84"/>
    <w:p>
      <w:pPr>
        <w:spacing w:after="0"/>
        <w:ind w:left="0"/>
        <w:jc w:val="both"/>
      </w:pPr>
      <w:r>
        <w:rPr>
          <w:rFonts w:ascii="Times New Roman"/>
          <w:b w:val="false"/>
          <w:i w:val="false"/>
          <w:color w:val="000000"/>
          <w:sz w:val="28"/>
        </w:rPr>
        <w:t>
      20. Бастапқы кодтарды талдау нәтижелерін мемлекеттік техникалық қызметтің осы жұмыс түріне жауапты орындаушысы Сынақтар жүргізу қағидаларының 2-қосымшасына сәйкес сынақ объектісінің сипаттамалары туралы сауалнама-анкетаның көшірмесін қоса бере отырып, бастапқы кодтарды талдау хаттамасында еркін нысанда тіркейді.</w:t>
      </w:r>
    </w:p>
    <w:bookmarkEnd w:id="84"/>
    <w:p>
      <w:pPr>
        <w:spacing w:after="0"/>
        <w:ind w:left="0"/>
        <w:jc w:val="both"/>
      </w:pPr>
      <w:r>
        <w:rPr>
          <w:rFonts w:ascii="Times New Roman"/>
          <w:b w:val="false"/>
          <w:i w:val="false"/>
          <w:color w:val="000000"/>
          <w:sz w:val="28"/>
        </w:rPr>
        <w:t>
      Мемлекеттік техникалық қызмет беретін қосымшалары мен есептері бар бастапқы кодтарды талдау хаттамасы ақпараттық қауіпсіздік талаптарына сәйкестігіне сынақтар жүргізу шеңберінде SYNAQ интернет-порталында өтініш берушінің жеке кабинетінде электрондық түрде орналастырылады.</w:t>
      </w:r>
    </w:p>
    <w:bookmarkStart w:name="z87" w:id="85"/>
    <w:p>
      <w:pPr>
        <w:spacing w:after="0"/>
        <w:ind w:left="0"/>
        <w:jc w:val="both"/>
      </w:pPr>
      <w:r>
        <w:rPr>
          <w:rFonts w:ascii="Times New Roman"/>
          <w:b w:val="false"/>
          <w:i w:val="false"/>
          <w:color w:val="000000"/>
          <w:sz w:val="28"/>
        </w:rPr>
        <w:t>
      21. Бастапқы кодты талдау аяқталғаннан кейін осы жұмыс түріне жауапты орындаушысы "электрондық үкіметтің" ақпараттандыру объектісінің өзгермейтіндігіне талдау жүргізу және пайдалану ортасында талдау объектісін кейіннен пайдалану мақсатында БҚ пайдалана отырып, бастапқы және орындалатын кодтың бақылау жиынтығын алуды жүзеге асырады.</w:t>
      </w:r>
    </w:p>
    <w:bookmarkEnd w:id="85"/>
    <w:bookmarkStart w:name="z88" w:id="86"/>
    <w:p>
      <w:pPr>
        <w:spacing w:after="0"/>
        <w:ind w:left="0"/>
        <w:jc w:val="both"/>
      </w:pPr>
      <w:r>
        <w:rPr>
          <w:rFonts w:ascii="Times New Roman"/>
          <w:b w:val="false"/>
          <w:i w:val="false"/>
          <w:color w:val="000000"/>
          <w:sz w:val="28"/>
        </w:rPr>
        <w:t>
      22. Өтініш беруші талдау объектісін тәжірибелік пайдалануда мемлекеттік техникалық қызмет осы жұмыс түріне жауапты орындаушысы бақылауымен оған мемлекеттік техникалық қызмет берген "электрондық үкіметтің" ақпараттандыру объектісінің бастапқы кодтарынан құрастырылған бастапқы және орындалатын кодтарды пайдалана отырып ғана өрістетуді жүзеге асырады.</w:t>
      </w:r>
    </w:p>
    <w:bookmarkEnd w:id="86"/>
    <w:bookmarkStart w:name="z89" w:id="87"/>
    <w:p>
      <w:pPr>
        <w:spacing w:after="0"/>
        <w:ind w:left="0"/>
        <w:jc w:val="both"/>
      </w:pPr>
      <w:r>
        <w:rPr>
          <w:rFonts w:ascii="Times New Roman"/>
          <w:b w:val="false"/>
          <w:i w:val="false"/>
          <w:color w:val="000000"/>
          <w:sz w:val="28"/>
        </w:rPr>
        <w:t>
      23. Талдау объектісі оның бастапқы кодына қол жеткізбестен бағдарламалық платформаның көмегімен құрылған және оның жұмыс істеуін қамтамасыз еткен жағдайда, өтініш беруші бағдарламалық платформаның бастапқы кодын бағдарламалық платформа өндірушісінен сұрайды және бастапқы кодқа талдау жүргізу үшін мемлекеттік техникалық қызметке ұсынады.</w:t>
      </w:r>
    </w:p>
    <w:bookmarkEnd w:id="87"/>
    <w:bookmarkStart w:name="z90" w:id="88"/>
    <w:p>
      <w:pPr>
        <w:spacing w:after="0"/>
        <w:ind w:left="0"/>
        <w:jc w:val="both"/>
      </w:pPr>
      <w:r>
        <w:rPr>
          <w:rFonts w:ascii="Times New Roman"/>
          <w:b w:val="false"/>
          <w:i w:val="false"/>
          <w:color w:val="000000"/>
          <w:sz w:val="28"/>
        </w:rPr>
        <w:t>
      24. Бастапқы кодты талдау бойынша жұмыс көлемі бастапқы кодтың мөлшеріне қарай анықталады.</w:t>
      </w:r>
    </w:p>
    <w:bookmarkEnd w:id="88"/>
    <w:bookmarkStart w:name="z91" w:id="89"/>
    <w:p>
      <w:pPr>
        <w:spacing w:after="0"/>
        <w:ind w:left="0"/>
        <w:jc w:val="both"/>
      </w:pPr>
      <w:r>
        <w:rPr>
          <w:rFonts w:ascii="Times New Roman"/>
          <w:b w:val="false"/>
          <w:i w:val="false"/>
          <w:color w:val="000000"/>
          <w:sz w:val="28"/>
        </w:rPr>
        <w:t>
      25. "Электрондық үкіметтің" ақпараттандыру объектілерінің бастапқы кодтарынан құрастырылған орындалатын кодтардың өзгермеуіне талдау Әдістемеге және Сынақтар жүргізу қағидаларына сәйкес жүргізіледі.</w:t>
      </w:r>
    </w:p>
    <w:bookmarkEnd w:id="89"/>
    <w:bookmarkStart w:name="z92" w:id="90"/>
    <w:p>
      <w:pPr>
        <w:spacing w:after="0"/>
        <w:ind w:left="0"/>
        <w:jc w:val="both"/>
      </w:pPr>
      <w:r>
        <w:rPr>
          <w:rFonts w:ascii="Times New Roman"/>
          <w:b w:val="false"/>
          <w:i w:val="false"/>
          <w:color w:val="000000"/>
          <w:sz w:val="28"/>
        </w:rPr>
        <w:t>
      26. "Электрондық үкіметтің" ақпараттандыру объектісін өнеркәсіптік пайдалануға енгізуді оның меншік иесі немесе иеленушісі "электрондық үкіметтің" бірыңғай репозиторийінің жұмыс істеу қағидаларына сәйкес оған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пайдалану арқылы ғана жүзеге асырады.</w:t>
      </w:r>
    </w:p>
    <w:bookmarkEnd w:id="90"/>
    <w:bookmarkStart w:name="z93" w:id="91"/>
    <w:p>
      <w:pPr>
        <w:spacing w:after="0"/>
        <w:ind w:left="0"/>
        <w:jc w:val="both"/>
      </w:pPr>
      <w:r>
        <w:rPr>
          <w:rFonts w:ascii="Times New Roman"/>
          <w:b w:val="false"/>
          <w:i w:val="false"/>
          <w:color w:val="000000"/>
          <w:sz w:val="28"/>
        </w:rPr>
        <w:t>
      27. "Электрондық үкіметтің" ақпараттандыру объектісінің бастапқы кодына өзгеріс енгізілген жағдайда "электрондық үкіметтің" ақпараттандыру объектісінің меншік иесі немесе иеленушісі "электрондық үкіметтің" ақпараттандыру объектісінің бастапқы кодына өзгеріс енгізген күннен бастап 2 (екі) жұмыс күні ішінде енгізілген өзгерістерді егжей-тегжейлі сипаттай отырып, бастапқы кодқа енгізілген өзгерістер туралы мемлекеттік техникалық қызметті хабардар етеді.</w:t>
      </w:r>
    </w:p>
    <w:bookmarkEnd w:id="91"/>
    <w:bookmarkStart w:name="z94" w:id="92"/>
    <w:p>
      <w:pPr>
        <w:spacing w:after="0"/>
        <w:ind w:left="0"/>
        <w:jc w:val="both"/>
      </w:pPr>
      <w:r>
        <w:rPr>
          <w:rFonts w:ascii="Times New Roman"/>
          <w:b w:val="false"/>
          <w:i w:val="false"/>
          <w:color w:val="000000"/>
          <w:sz w:val="28"/>
        </w:rPr>
        <w:t>
      28. "Электрондық үкіметтің" ақпараттандыру объектісі бойынша жұмыс істеуді қамтамасыз ету серверінде техникалық жұмыстар жүргізілген жағдайда "электрондық үкіметтің" ақпараттандыру объектісінің меншік иесі немесе иеленушісі "электрондық үкіметтің" ақпараттандыру объектісінің БҚ-ның жұмыс істеуін қамтамасыз ету серверінде техникалық жұмыстар жүргізілген күннен бастап 2 (екі) жұмыс күні ішінде мемлекеттік техникалық қызметті хабардар етеді.</w:t>
      </w:r>
    </w:p>
    <w:bookmarkEnd w:id="92"/>
    <w:bookmarkStart w:name="z95" w:id="93"/>
    <w:p>
      <w:pPr>
        <w:spacing w:after="0"/>
        <w:ind w:left="0"/>
        <w:jc w:val="both"/>
      </w:pPr>
      <w:r>
        <w:rPr>
          <w:rFonts w:ascii="Times New Roman"/>
          <w:b w:val="false"/>
          <w:i w:val="false"/>
          <w:color w:val="000000"/>
          <w:sz w:val="28"/>
        </w:rPr>
        <w:t>
      29. Мемлекеттік техникалық қызмет "электрондық үкіметтің" ақпараттандыру объектісінің меншік иесінің және (немесе) иеленушісінің сұрау салуы бойынша "электрондық үкіметтің" ақпараттандыру объектісінің меншік иесіне және (немесе) иеленушісіне уәкілетті органды хабардар ете отырып, ЭҮБР-дан бастапқы және "электрондық үкіметтің" ақпараттандыру объектілерінің бастапқы кодтарынан құрастырылған орындалатын кодты "электрондық үкіметтің" ақпараттандыру объектісінің меншік иесінің және (немесе) иеленушісінің сұрау салуы келіп түскен күннен бастап 3 (үш) жұмыс күні ішінде ұсынады.</w:t>
      </w:r>
    </w:p>
    <w:bookmarkEnd w:id="93"/>
    <w:bookmarkStart w:name="z96" w:id="94"/>
    <w:p>
      <w:pPr>
        <w:spacing w:after="0"/>
        <w:ind w:left="0"/>
        <w:jc w:val="both"/>
      </w:pPr>
      <w:r>
        <w:rPr>
          <w:rFonts w:ascii="Times New Roman"/>
          <w:b w:val="false"/>
          <w:i w:val="false"/>
          <w:color w:val="000000"/>
          <w:sz w:val="28"/>
        </w:rPr>
        <w:t>
      30. "Электрондық үкіметтің" ақпараттандыру объектісін электрондық пайдалану тоқтатылған кезде "электрондық үкіметтің" ақпараттандыру объектісінің меншік иесі және (немесе) иеленушісі 10 (он) жұмыс күні ішінде "электрондық үкіметтің" ақпараттандыру объектісі интеграцияланған "электрондық үкіметтің" ақпараттандыру объектісінің меншік иесін және (немесе) иеленушісін, сондай-ақ "электрондық үкіметтің" ақпараттық-коммуникациялық инфрақұрылымы операторын және мемлекеттік техникалық қызметті "электрондық үкіметтің" ақпараттандыру объектісін электрондық пайдалануды тоқтату туралы хабардар етеді (бұдан әрі – хабарлама).</w:t>
      </w:r>
    </w:p>
    <w:bookmarkEnd w:id="94"/>
    <w:p>
      <w:pPr>
        <w:spacing w:after="0"/>
        <w:ind w:left="0"/>
        <w:jc w:val="both"/>
      </w:pPr>
      <w:r>
        <w:rPr>
          <w:rFonts w:ascii="Times New Roman"/>
          <w:b w:val="false"/>
          <w:i w:val="false"/>
          <w:color w:val="000000"/>
          <w:sz w:val="28"/>
        </w:rPr>
        <w:t>
      Мемлекеттік техникалық қызмет хабарламаны алғаннан кейін 3 (үш) жұмыс күні ішінде "электрондық үкіметтің" ақпараттандыру объектісінің бастапқы және орындалатын кодын уәкілетті органды хабардар ете отырып, SYNAQ интернет-порталы арқылы "электрондық үкіметтің" ақпараттандыру объектісінің меншік иесіне және (немесе) иеленушісіне беруді жүзеге асырады.</w:t>
      </w:r>
    </w:p>
    <w:bookmarkStart w:name="z97" w:id="95"/>
    <w:p>
      <w:pPr>
        <w:spacing w:after="0"/>
        <w:ind w:left="0"/>
        <w:jc w:val="both"/>
      </w:pPr>
      <w:r>
        <w:rPr>
          <w:rFonts w:ascii="Times New Roman"/>
          <w:b w:val="false"/>
          <w:i w:val="false"/>
          <w:color w:val="000000"/>
          <w:sz w:val="28"/>
        </w:rPr>
        <w:t xml:space="preserve">
      31. Есептен шығарылатын "электрондық үкіметтің" ақпараттандыру объектісінің меншік иесі және (немесе) иеленушісі мемлекеттік техникалық қызметтен "электрондық үкіметтің" ақпараттандыру объектісінің бастапқы және орындалатын кодтарын қабылдағаннан кейін оларды "Ұлттық мұрағат қоры және мұрағаттар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мемлекеттік мұрағатқа беруді қамтамасыз етеді.</w:t>
      </w:r>
    </w:p>
    <w:bookmarkEnd w:id="95"/>
    <w:bookmarkStart w:name="z98" w:id="96"/>
    <w:p>
      <w:pPr>
        <w:spacing w:after="0"/>
        <w:ind w:left="0"/>
        <w:jc w:val="both"/>
      </w:pPr>
      <w:r>
        <w:rPr>
          <w:rFonts w:ascii="Times New Roman"/>
          <w:b w:val="false"/>
          <w:i w:val="false"/>
          <w:color w:val="000000"/>
          <w:sz w:val="28"/>
        </w:rPr>
        <w:t>
      32. Есептен шығарылатын "электрондық үкіметтің" ақпараттандыру объектісінің меншік иесі және (немесе) иеленушісі "электрондық үкіметтің" ақпараттандыру объектілерінің бастапқы және орындалатын кодтарын мұрағатқа бергеннен кейін бұл туралы 3 (үш) жұмыс күні ішінде мемлекеттік техникалық қызметке хабарлайды.</w:t>
      </w:r>
    </w:p>
    <w:bookmarkEnd w:id="96"/>
    <w:bookmarkStart w:name="z99" w:id="97"/>
    <w:p>
      <w:pPr>
        <w:spacing w:after="0"/>
        <w:ind w:left="0"/>
        <w:jc w:val="both"/>
      </w:pPr>
      <w:r>
        <w:rPr>
          <w:rFonts w:ascii="Times New Roman"/>
          <w:b w:val="false"/>
          <w:i w:val="false"/>
          <w:color w:val="000000"/>
          <w:sz w:val="28"/>
        </w:rPr>
        <w:t>
      33. Мемлекеттік техникалық қызмет өтініш берушіден есептен шығарылатын "электрондық үкіметтің" ақпараттандыру объектілерінің бастапқы және орындалатын кодтарын мұрағатқа беру туралы хабарлама алғаннан кейін 10 (он) жұмыс күні ішінде "электрондық үкіметтің" ақпараттандыру объектілерінің бастапқы және орындалатын кодтарының барлық нұсқаларын ЭҮБР-дан жоюды жүзеге асырады.</w:t>
      </w:r>
    </w:p>
    <w:bookmarkEnd w:id="97"/>
    <w:bookmarkStart w:name="z100" w:id="98"/>
    <w:p>
      <w:pPr>
        <w:spacing w:after="0"/>
        <w:ind w:left="0"/>
        <w:jc w:val="both"/>
      </w:pPr>
      <w:r>
        <w:rPr>
          <w:rFonts w:ascii="Times New Roman"/>
          <w:b w:val="false"/>
          <w:i w:val="false"/>
          <w:color w:val="000000"/>
          <w:sz w:val="28"/>
        </w:rPr>
        <w:t>
      34. Мемлекеттік техникалық қызмет уәкілетті органның сұрауы бойынша ЭҮБР-да сақталатын "электрондық үкіметтің" ақпараттандыру объектілерінің бастапқы және орындалатын кодтары туралы ақпарат береді.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29 ақпандағы </w:t>
            </w:r>
            <w:r>
              <w:br/>
            </w:r>
            <w:r>
              <w:rPr>
                <w:rFonts w:ascii="Times New Roman"/>
                <w:b w:val="false"/>
                <w:i w:val="false"/>
                <w:color w:val="000000"/>
                <w:sz w:val="20"/>
              </w:rPr>
              <w:t xml:space="preserve">№ 110/НҚ Бұйрыққа </w:t>
            </w:r>
            <w:r>
              <w:br/>
            </w:r>
            <w:r>
              <w:rPr>
                <w:rFonts w:ascii="Times New Roman"/>
                <w:b w:val="false"/>
                <w:i w:val="false"/>
                <w:color w:val="000000"/>
                <w:sz w:val="20"/>
              </w:rPr>
              <w:t>2-қосымша</w:t>
            </w:r>
          </w:p>
        </w:tc>
      </w:tr>
    </w:tbl>
    <w:bookmarkStart w:name="z102" w:id="9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министрінің күші жойылған кейбір бұйрықтарының тізбесі</w:t>
      </w:r>
    </w:p>
    <w:bookmarkEnd w:id="99"/>
    <w:bookmarkStart w:name="z103" w:id="100"/>
    <w:p>
      <w:pPr>
        <w:spacing w:after="0"/>
        <w:ind w:left="0"/>
        <w:jc w:val="both"/>
      </w:pPr>
      <w:r>
        <w:rPr>
          <w:rFonts w:ascii="Times New Roman"/>
          <w:b w:val="false"/>
          <w:i w:val="false"/>
          <w:color w:val="000000"/>
          <w:sz w:val="28"/>
        </w:rPr>
        <w:t xml:space="preserve">
      1.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Қазақстан Республикасының Цифрлық даму, инновациялар және аэроғарыш өнеркәсібі министрінің 2019 жылғы 29 маусымдағы № 146/НҚ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18949 болып тіркелген).</w:t>
      </w:r>
    </w:p>
    <w:bookmarkEnd w:id="100"/>
    <w:bookmarkStart w:name="z104" w:id="101"/>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министрінің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2019 жылғы 29 маусымдағы № 146/НҚ бұйрығына өзгерістер енгізу туралы" Қазақстан Республикасының Цифрлық даму, инновациялар және аэроғарыш өнеркәсібі министрінің 2022 жылғы 27 қыркүйектегі № 347/НҚ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29969 болып тіркелген).</w:t>
      </w:r>
    </w:p>
    <w:bookmarkEnd w:id="101"/>
    <w:bookmarkStart w:name="z105" w:id="102"/>
    <w:p>
      <w:pPr>
        <w:spacing w:after="0"/>
        <w:ind w:left="0"/>
        <w:jc w:val="both"/>
      </w:pPr>
      <w:r>
        <w:rPr>
          <w:rFonts w:ascii="Times New Roman"/>
          <w:b w:val="false"/>
          <w:i w:val="false"/>
          <w:color w:val="000000"/>
          <w:sz w:val="28"/>
        </w:rPr>
        <w:t xml:space="preserve">
      3. "Қазақстан Республикасының Цифрлық даму, инновациялар және аэроғарыш өнеркәсібі министрінің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2019 жылғы 29 маусымдағы № 146/НҚ бұйрығына өзгеріс енгізу туралы" Қазақстан Республикасының Цифрлық даму, инновациялар және аэроғарыш өнеркәсібі министрінің 2023 жылғы 3 мамырдағы № 171/НҚ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32449 болып тіркелген).</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