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fb6e8" w14:textId="71fb6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төленетін басқа да міндетті төлемдер туралы" 2017 жылғы 25 желтоқсандағы Қазақстан Республикасының Кодексіне (Салық кодексі) сәйкес екінші деңгейдегі банктер және банк операцияларының жекелеген түрлерін жүзеге асыратын ұйымдар ұсынатын мәліметтерді мемлекеттік кірістер органдарының пайдалану қағидаларын бекіту туралы" Қазақстан Республикасы Премьер-Министрінің Бірінші орынбасары – Қазақстан Республикасы Қаржы министрінің 2019 жылғы 26 шілдедегі № 776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1 наурыздағы № 118 бұйрығы. Қазақстан Республикасының Әділет министрлігінде 2024 жылғы 1 наурызда № 34103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2017 жылғы 25 желтоқсандағы Қазақстан Республикасының Кодексіне (Салық кодексі) сәйкес екінші деңгейдегі банктер және банк операцияларының жекелеген түрлерін жүзеге асыратын ұйымдар ұсынатын мәліметтерді мемлекеттік кірістер органдарының пайдалану қағидаларын бекіту туралы" Қазақстан Республикасы Премьер-Министрінің Бірінші орынбасары – Қазақстан Республикасы Қаржы министрінің 2019 жылғы 26 шілдедегі № 776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тізілімде № 19125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Кодексіне (Салық кодексі) сәйкес екінші деңгейдегі банктер және банк операцияларының жекелеген түрлерін жүзеге асыратын ұйымдар ұсынатын мәліметтерді мемлекеттік кірістер органдарының пайдалану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24-бабына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 Қоса беріліп отырған "Салық және бюджетке төленетін басқа да міндетті төлемдер туралы" Қазақстан Республикасының Кодексіне (Салық кодексі) сәйкес екінші деңгейдегі банктер және банк операцияларының жекелеген түрлерін жүзеге асыратын ұйымдар ұсынатын мәліметтерді мемлекеттік кірістер органдарының пайдалану қағидалары бекітілсін.";</w:t>
      </w:r>
    </w:p>
    <w:bookmarkStart w:name="z7" w:id="3"/>
    <w:p>
      <w:pPr>
        <w:spacing w:after="0"/>
        <w:ind w:left="0"/>
        <w:jc w:val="both"/>
      </w:pPr>
      <w:r>
        <w:rPr>
          <w:rFonts w:ascii="Times New Roman"/>
          <w:b w:val="false"/>
          <w:i w:val="false"/>
          <w:color w:val="000000"/>
          <w:sz w:val="28"/>
        </w:rPr>
        <w:t xml:space="preserve">
      көрсетілген бұйрықпен бекітілген "Салық және бюджетке төленетін басқа да міндетті төлемдер туралы" Қазақстан Республикасының Кодексіне (Салық кодексі) сәйкес екінші деңгейдегі банктер және банк операцияларының жекелеген түрлерін жүзеге асыратын ұйымдар ұсынатын мәліметтерді мемлекеттік кірістер органдарының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Кодексіне (Салық кодексі) сәйкес екінші деңгейдегі банктер және банк операцияларының жекелеген түрлерін жүзеге асыратын ұйымдар ұсынатын мәліметтерді мемлекеттік кірістер органдарының пайдалану қағидалары";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 Осы "Салық және бюджетке төленетін басқа да міндетті төлемдер туралы" Қазақстан Республикасының Кодексіне (Салық кодексі) сәйкес екінші деңгейдегі банктер және банк операцияларының жекелеген түрлерін жүзеге асыратын ұйымдар ұсынатын мәліметтерді мемлекеттік кірістер органдарының пайдалану қағидалары "Салық және бюджетке төленетін басқа да міндетті төлемдер туралы" Қазақстан Республикасы Кодексінің (Салық кодексі) 24-бабына сәйкес әзірленді және Салық кодексіне сәйкес екінші деңгейдегі банктер және банк операцияларының жекелеген түрлерін жүзеге асыратын ұйымдар ұсынатын мәліметтерді мемлекеттік кірістер органдарының пайдаланы тәртібін айқындайды.";</w:t>
      </w:r>
    </w:p>
    <w:bookmarkStart w:name="z11" w:id="5"/>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5"/>
    <w:p>
      <w:pPr>
        <w:spacing w:after="0"/>
        <w:ind w:left="0"/>
        <w:jc w:val="both"/>
      </w:pPr>
      <w:r>
        <w:rPr>
          <w:rFonts w:ascii="Times New Roman"/>
          <w:b w:val="false"/>
          <w:i w:val="false"/>
          <w:color w:val="000000"/>
          <w:sz w:val="28"/>
        </w:rPr>
        <w:t>
      "Салық кодексі 118-бабының 1-тармағында белгіленген жағдайларда, сондай-ақ "Қазақстан Республикасының Әлеуметтік кодексі" Қазақстан Республикасы Кодексінің (бұдан әрі – Әлеуметтік кодексі) 256-бабының 3-тармағында және "Міндетті әлеуметтік медициналық сақтандыру туралы" Қазақстан Республикасы Заңының (бұдан әрі – Заң) 31-бабының 3-тамағында белгіленген жағдайларда банк шоттары бойынша шығыс операцияларын тоқтата тұрғанда;</w:t>
      </w:r>
    </w:p>
    <w:bookmarkStart w:name="z12" w:id="6"/>
    <w:p>
      <w:pPr>
        <w:spacing w:after="0"/>
        <w:ind w:left="0"/>
        <w:jc w:val="both"/>
      </w:pPr>
      <w:r>
        <w:rPr>
          <w:rFonts w:ascii="Times New Roman"/>
          <w:b w:val="false"/>
          <w:i w:val="false"/>
          <w:color w:val="000000"/>
          <w:sz w:val="28"/>
        </w:rPr>
        <w:t xml:space="preserve">
      2) Салық кодексінің </w:t>
      </w:r>
      <w:r>
        <w:rPr>
          <w:rFonts w:ascii="Times New Roman"/>
          <w:b w:val="false"/>
          <w:i w:val="false"/>
          <w:color w:val="000000"/>
          <w:sz w:val="28"/>
        </w:rPr>
        <w:t>122-бабында</w:t>
      </w:r>
      <w:r>
        <w:rPr>
          <w:rFonts w:ascii="Times New Roman"/>
          <w:b w:val="false"/>
          <w:i w:val="false"/>
          <w:color w:val="000000"/>
          <w:sz w:val="28"/>
        </w:rPr>
        <w:t xml:space="preserve"> белгіленген тәртіппен салық берешегін банк шоттарындағы ақша есебінен келісімсіз өндіріп алғанда, сондай-ақ Әлеуметтік кодексінің 256-бабының </w:t>
      </w:r>
      <w:r>
        <w:rPr>
          <w:rFonts w:ascii="Times New Roman"/>
          <w:b w:val="false"/>
          <w:i w:val="false"/>
          <w:color w:val="000000"/>
          <w:sz w:val="28"/>
        </w:rPr>
        <w:t>2-тармағында</w:t>
      </w:r>
      <w:r>
        <w:rPr>
          <w:rFonts w:ascii="Times New Roman"/>
          <w:b w:val="false"/>
          <w:i w:val="false"/>
          <w:color w:val="000000"/>
          <w:sz w:val="28"/>
        </w:rPr>
        <w:t xml:space="preserve"> және Заңның 31-бабының 5-тармағында белгіленген жағдайларда әлеуметтік төлемдерді өндіріп алған кезде;".</w:t>
      </w:r>
    </w:p>
    <w:bookmarkEnd w:id="6"/>
    <w:bookmarkStart w:name="z13" w:id="7"/>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кірістер комитеті Қазақстан Республикасының заңнамасында белгіленген тәртіппен: </w:t>
      </w:r>
    </w:p>
    <w:bookmarkEnd w:id="7"/>
    <w:bookmarkStart w:name="z14" w:id="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8"/>
    <w:bookmarkStart w:name="z15" w:id="9"/>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9"/>
    <w:bookmarkStart w:name="z16" w:id="10"/>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10"/>
    <w:bookmarkStart w:name="z17" w:id="11"/>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