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5359" w14:textId="58d5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және 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29 ақпандағы № 82 бұйрығы. Қазақстан Республикасының Әділет министрлігінде 2024 жылғы 4 наурызда № 34113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және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82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министрінің және Қазақстан Республикасы Ауыл шаруашылығы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"Жерлерді резервте қалдыру қағидаларын бекіту туралы" Қазақстан Республикасы Ұлттық экономика министрінің 2015 жылғы 28 ақпандағы № 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11337 болып тіркелген):</w:t>
      </w:r>
    </w:p>
    <w:bookmarkEnd w:id="8"/>
    <w:p>
      <w:pPr>
        <w:spacing w:after="0"/>
        <w:ind w:left="0"/>
        <w:jc w:val="both"/>
      </w:pPr>
      <w:r>
        <w:rPr>
          <w:rFonts w:ascii="Times New Roman"/>
          <w:b w:val="false"/>
          <w:i w:val="false"/>
          <w:color w:val="000000"/>
          <w:sz w:val="28"/>
        </w:rPr>
        <w:t xml:space="preserve">
      көрсетілген бұйрықпен бекітілген Жерлерді резервте қалдыру </w:t>
      </w:r>
      <w:r>
        <w:rPr>
          <w:rFonts w:ascii="Times New Roman"/>
          <w:b w:val="false"/>
          <w:i w:val="false"/>
          <w:color w:val="000000"/>
          <w:sz w:val="28"/>
        </w:rPr>
        <w:t>қағидаларында</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4" w:id="11"/>
    <w:p>
      <w:pPr>
        <w:spacing w:after="0"/>
        <w:ind w:left="0"/>
        <w:jc w:val="both"/>
      </w:pPr>
      <w:r>
        <w:rPr>
          <w:rFonts w:ascii="Times New Roman"/>
          <w:b w:val="false"/>
          <w:i w:val="false"/>
          <w:color w:val="000000"/>
          <w:sz w:val="28"/>
        </w:rPr>
        <w:t xml:space="preserve">
      2.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"Жер учаскесін жалдау мерзімін ұзарту"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"Жер учаскесінің кадастрлық (бағалау) құнын айқындау"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"Жер учаскесінің сапалы жағдайы туралы мәліметтер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
    <w:bookmarkStart w:name="z23" w:id="2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0"/>
    <w:bookmarkStart w:name="z24" w:id="21"/>
    <w:p>
      <w:pPr>
        <w:spacing w:after="0"/>
        <w:ind w:left="0"/>
        <w:jc w:val="both"/>
      </w:pPr>
      <w:r>
        <w:rPr>
          <w:rFonts w:ascii="Times New Roman"/>
          <w:b w:val="false"/>
          <w:i w:val="false"/>
          <w:color w:val="000000"/>
          <w:sz w:val="28"/>
        </w:rPr>
        <w:t xml:space="preserve">
      көрсетілген бұйрықпен бекітілген "Кент, ауыл жерлерінен жер учаскесін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
    <w:bookmarkStart w:name="z26" w:id="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3"/>
    <w:bookmarkStart w:name="z27" w:id="24"/>
    <w:p>
      <w:pPr>
        <w:spacing w:after="0"/>
        <w:ind w:left="0"/>
        <w:jc w:val="both"/>
      </w:pPr>
      <w:r>
        <w:rPr>
          <w:rFonts w:ascii="Times New Roman"/>
          <w:b w:val="false"/>
          <w:i w:val="false"/>
          <w:color w:val="000000"/>
          <w:sz w:val="28"/>
        </w:rPr>
        <w:t xml:space="preserve">
      көрсетілген бұйрықпен бекітілген "Сауда-саттықты (аукциондарды) өткізуді талап етпейтін мемлекет меншігіндегі жер учаскелеріне құқықтарды алу"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
    <w:bookmarkStart w:name="z29" w:id="2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6"/>
    <w:bookmarkStart w:name="z30" w:id="27"/>
    <w:p>
      <w:pPr>
        <w:spacing w:after="0"/>
        <w:ind w:left="0"/>
        <w:jc w:val="both"/>
      </w:pPr>
      <w:r>
        <w:rPr>
          <w:rFonts w:ascii="Times New Roman"/>
          <w:b w:val="false"/>
          <w:i w:val="false"/>
          <w:color w:val="000000"/>
          <w:sz w:val="28"/>
        </w:rPr>
        <w:t xml:space="preserve">
      көрсетілген бұйрықпен бекітілген "Жер учаскелері туралы мәліметтерді жандандыру (түзету)"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bookmarkStart w:name="z32" w:id="2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9"/>
    <w:bookmarkStart w:name="z33" w:id="30"/>
    <w:p>
      <w:pPr>
        <w:spacing w:after="0"/>
        <w:ind w:left="0"/>
        <w:jc w:val="both"/>
      </w:pPr>
      <w:r>
        <w:rPr>
          <w:rFonts w:ascii="Times New Roman"/>
          <w:b w:val="false"/>
          <w:i w:val="false"/>
          <w:color w:val="000000"/>
          <w:sz w:val="28"/>
        </w:rPr>
        <w:t xml:space="preserve">
      3. "Жер учаскелерін қалыптастыру жөніндегі жерге орналастыру жобасын жасау қағидаларын бекіту туралы" Қазақстан Республикасы Ауыл шаруашылығы министрінің 2022 жылғы 3 маусымдағы № 180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28399 болып тіркелген): </w:t>
      </w:r>
    </w:p>
    <w:bookmarkEnd w:id="30"/>
    <w:bookmarkStart w:name="z34" w:id="31"/>
    <w:p>
      <w:pPr>
        <w:spacing w:after="0"/>
        <w:ind w:left="0"/>
        <w:jc w:val="both"/>
      </w:pPr>
      <w:r>
        <w:rPr>
          <w:rFonts w:ascii="Times New Roman"/>
          <w:b w:val="false"/>
          <w:i w:val="false"/>
          <w:color w:val="000000"/>
          <w:sz w:val="28"/>
        </w:rPr>
        <w:t xml:space="preserve">
      көрсетілген бұйрықпен бекітілген Жер учаскелерін қалыптастыру жөніндегі жерге орналастыру жобасын жасау </w:t>
      </w:r>
      <w:r>
        <w:rPr>
          <w:rFonts w:ascii="Times New Roman"/>
          <w:b w:val="false"/>
          <w:i w:val="false"/>
          <w:color w:val="000000"/>
          <w:sz w:val="28"/>
        </w:rPr>
        <w:t>қағидаларында</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2"/>
    <w:bookmarkStart w:name="z36" w:id="3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3"/>
    <w:bookmarkStart w:name="z37" w:id="34"/>
    <w:p>
      <w:pPr>
        <w:spacing w:after="0"/>
        <w:ind w:left="0"/>
        <w:jc w:val="both"/>
      </w:pPr>
      <w:r>
        <w:rPr>
          <w:rFonts w:ascii="Times New Roman"/>
          <w:b w:val="false"/>
          <w:i w:val="false"/>
          <w:color w:val="000000"/>
          <w:sz w:val="28"/>
        </w:rPr>
        <w:t xml:space="preserve">
      4. "Топырақты бонитерлеуді жүргізу әдістемесін бекіту туралы" Қазақстан Республикасы Ауыл шаруашылығы министрінің 2022 жылғы 26 қазандағы № 342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30350 болып тіркелген):</w:t>
      </w:r>
    </w:p>
    <w:bookmarkEnd w:id="34"/>
    <w:bookmarkStart w:name="z38" w:id="35"/>
    <w:p>
      <w:pPr>
        <w:spacing w:after="0"/>
        <w:ind w:left="0"/>
        <w:jc w:val="both"/>
      </w:pPr>
      <w:r>
        <w:rPr>
          <w:rFonts w:ascii="Times New Roman"/>
          <w:b w:val="false"/>
          <w:i w:val="false"/>
          <w:color w:val="000000"/>
          <w:sz w:val="28"/>
        </w:rPr>
        <w:t xml:space="preserve">
      көрсетілген бұйрықпен бекітілген Топырақты бонитерлеуді жүргізу </w:t>
      </w:r>
      <w:r>
        <w:rPr>
          <w:rFonts w:ascii="Times New Roman"/>
          <w:b w:val="false"/>
          <w:i w:val="false"/>
          <w:color w:val="000000"/>
          <w:sz w:val="28"/>
        </w:rPr>
        <w:t>әдістемесінде</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37"/>
    <w:p>
      <w:pPr>
        <w:spacing w:after="0"/>
        <w:ind w:left="0"/>
        <w:jc w:val="both"/>
      </w:pPr>
      <w:r>
        <w:rPr>
          <w:rFonts w:ascii="Times New Roman"/>
          <w:b w:val="false"/>
          <w:i w:val="false"/>
          <w:color w:val="000000"/>
          <w:sz w:val="28"/>
        </w:rPr>
        <w:t xml:space="preserve">
      "3. Топырақты бонитирлеу мемлекеттік жер кадастрының құрамдас бөлігі болып табылады. </w:t>
      </w:r>
    </w:p>
    <w:bookmarkEnd w:id="37"/>
    <w:bookmarkStart w:name="z42" w:id="38"/>
    <w:p>
      <w:pPr>
        <w:spacing w:after="0"/>
        <w:ind w:left="0"/>
        <w:jc w:val="both"/>
      </w:pPr>
      <w:r>
        <w:rPr>
          <w:rFonts w:ascii="Times New Roman"/>
          <w:b w:val="false"/>
          <w:i w:val="false"/>
          <w:color w:val="000000"/>
          <w:sz w:val="28"/>
        </w:rPr>
        <w:t>
      Топырақты бонитирлеуді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 жүзеге асырады.".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