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b109" w14:textId="29bb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бұйрығына өзгеріс енгізу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министрлігінің Су шаруашылығы комитеті Төрағасының 2024 жылғы 20 наурыздағы № 70 бұйрығы. Қазақстан Республикасының Әділет министрлігінде 2024 жылғы 29 наурызда № 34195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"Су объектілерінде су сапасын жіктеудің бірыңғай жүйесін бекіту туралы" Қазақстан Республикасының Ауыл шаруашылығы министрлігі Су ресурстары комитеті төрағасының 2016 жылғы 9 қарашадағы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14513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Су объектілеріндегі су сапасын жіктеудің бірыңғай </w:t>
      </w:r>
      <w:r>
        <w:rPr>
          <w:rFonts w:ascii="Times New Roman"/>
          <w:b w:val="false"/>
          <w:i w:val="false"/>
          <w:color w:val="000000"/>
          <w:sz w:val="28"/>
        </w:rPr>
        <w:t>жүйесі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Су ресурстары және ирригация министрлігі Су шаруашылығы комитетінің Су қорын пайдалану және қорғау саласындағы мемлекеттік бақылау басқармасы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Су ресурстары және ирригация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 Су ресурстары және ирригация министрлігі Су шаруашылығы комитеті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шаруашылығы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Жаканбаев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шаруашылығы</w:t>
            </w:r>
            <w:r>
              <w:br/>
            </w:r>
            <w:r>
              <w:rPr>
                <w:rFonts w:ascii="Times New Roman"/>
                <w:b w:val="false"/>
                <w:i w:val="false"/>
                <w:color w:val="000000"/>
                <w:sz w:val="20"/>
              </w:rPr>
              <w:t>комитетінің төрағасы</w:t>
            </w:r>
            <w:r>
              <w:br/>
            </w:r>
            <w:r>
              <w:rPr>
                <w:rFonts w:ascii="Times New Roman"/>
                <w:b w:val="false"/>
                <w:i w:val="false"/>
                <w:color w:val="000000"/>
                <w:sz w:val="20"/>
              </w:rPr>
              <w:t>2024 жылғы 20 наурыздағы</w:t>
            </w:r>
            <w:r>
              <w:br/>
            </w:r>
            <w:r>
              <w:rPr>
                <w:rFonts w:ascii="Times New Roman"/>
                <w:b w:val="false"/>
                <w:i w:val="false"/>
                <w:color w:val="000000"/>
                <w:sz w:val="20"/>
              </w:rPr>
              <w:t>№ 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 Су ресурстары</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9 қарашадағы</w:t>
            </w:r>
            <w:r>
              <w:br/>
            </w:r>
            <w:r>
              <w:rPr>
                <w:rFonts w:ascii="Times New Roman"/>
                <w:b w:val="false"/>
                <w:i w:val="false"/>
                <w:color w:val="000000"/>
                <w:sz w:val="20"/>
              </w:rPr>
              <w:t>№ 151 бұйрығымен</w:t>
            </w:r>
            <w:r>
              <w:br/>
            </w:r>
            <w:r>
              <w:rPr>
                <w:rFonts w:ascii="Times New Roman"/>
                <w:b w:val="false"/>
                <w:i w:val="false"/>
                <w:color w:val="000000"/>
                <w:sz w:val="20"/>
              </w:rPr>
              <w:t>бекітілген</w:t>
            </w:r>
          </w:p>
        </w:tc>
      </w:tr>
    </w:tbl>
    <w:bookmarkStart w:name="z27" w:id="8"/>
    <w:p>
      <w:pPr>
        <w:spacing w:after="0"/>
        <w:ind w:left="0"/>
        <w:jc w:val="left"/>
      </w:pPr>
      <w:r>
        <w:rPr>
          <w:rFonts w:ascii="Times New Roman"/>
          <w:b/>
          <w:i w:val="false"/>
          <w:color w:val="000000"/>
        </w:rPr>
        <w:t xml:space="preserve"> Су объектілеріндегі су сапасын жіктеудің бірыңғай жүйесі*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Нормаланатын көрсеткіштер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символ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класстары бойынша су сапасы стандарттарының сандық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9"/>
          <w:p>
            <w:pPr>
              <w:spacing w:after="20"/>
              <w:ind w:left="20"/>
              <w:jc w:val="both"/>
            </w:pPr>
            <w:r>
              <w:rPr>
                <w:rFonts w:ascii="Times New Roman"/>
                <w:b w:val="false"/>
                <w:i w:val="false"/>
                <w:color w:val="000000"/>
                <w:sz w:val="20"/>
              </w:rPr>
              <w:t>
1</w:t>
            </w:r>
          </w:p>
          <w:bookmarkEnd w:id="9"/>
          <w:p>
            <w:pPr>
              <w:spacing w:after="20"/>
              <w:ind w:left="20"/>
              <w:jc w:val="both"/>
            </w:pPr>
            <w:r>
              <w:rPr>
                <w:rFonts w:ascii="Times New Roman"/>
                <w:b w:val="false"/>
                <w:i w:val="false"/>
                <w:color w:val="000000"/>
                <w:sz w:val="20"/>
              </w:rPr>
              <w:t>
класс**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2</w:t>
            </w:r>
          </w:p>
          <w:bookmarkEnd w:id="10"/>
          <w:p>
            <w:pPr>
              <w:spacing w:after="20"/>
              <w:ind w:left="20"/>
              <w:jc w:val="both"/>
            </w:pPr>
            <w:r>
              <w:rPr>
                <w:rFonts w:ascii="Times New Roman"/>
                <w:b w:val="false"/>
                <w:i w:val="false"/>
                <w:color w:val="000000"/>
                <w:sz w:val="20"/>
              </w:rPr>
              <w:t>
класс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3</w:t>
            </w:r>
          </w:p>
          <w:bookmarkEnd w:id="11"/>
          <w:p>
            <w:pPr>
              <w:spacing w:after="20"/>
              <w:ind w:left="20"/>
              <w:jc w:val="both"/>
            </w:pPr>
            <w:r>
              <w:rPr>
                <w:rFonts w:ascii="Times New Roman"/>
                <w:b w:val="false"/>
                <w:i w:val="false"/>
                <w:color w:val="000000"/>
                <w:sz w:val="20"/>
              </w:rPr>
              <w:t>
класс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2"/>
          <w:p>
            <w:pPr>
              <w:spacing w:after="20"/>
              <w:ind w:left="20"/>
              <w:jc w:val="both"/>
            </w:pPr>
            <w:r>
              <w:rPr>
                <w:rFonts w:ascii="Times New Roman"/>
                <w:b w:val="false"/>
                <w:i w:val="false"/>
                <w:color w:val="000000"/>
                <w:sz w:val="20"/>
              </w:rPr>
              <w:t>
4</w:t>
            </w:r>
          </w:p>
          <w:bookmarkEnd w:id="12"/>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3"/>
          <w:p>
            <w:pPr>
              <w:spacing w:after="20"/>
              <w:ind w:left="20"/>
              <w:jc w:val="both"/>
            </w:pPr>
            <w:r>
              <w:rPr>
                <w:rFonts w:ascii="Times New Roman"/>
                <w:b w:val="false"/>
                <w:i w:val="false"/>
                <w:color w:val="000000"/>
                <w:sz w:val="20"/>
              </w:rPr>
              <w:t>
5</w:t>
            </w:r>
          </w:p>
          <w:bookmarkEnd w:id="13"/>
          <w:p>
            <w:pPr>
              <w:spacing w:after="20"/>
              <w:ind w:left="20"/>
              <w:jc w:val="both"/>
            </w:pPr>
            <w:r>
              <w:rPr>
                <w:rFonts w:ascii="Times New Roman"/>
                <w:b w:val="false"/>
                <w:i w:val="false"/>
                <w:color w:val="000000"/>
                <w:sz w:val="20"/>
              </w:rPr>
              <w:t>
класс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4"/>
          <w:p>
            <w:pPr>
              <w:spacing w:after="20"/>
              <w:ind w:left="20"/>
              <w:jc w:val="both"/>
            </w:pPr>
            <w:r>
              <w:rPr>
                <w:rFonts w:ascii="Times New Roman"/>
                <w:b w:val="false"/>
                <w:i w:val="false"/>
                <w:color w:val="000000"/>
                <w:sz w:val="20"/>
              </w:rPr>
              <w:t>
6</w:t>
            </w:r>
          </w:p>
          <w:bookmarkEnd w:id="14"/>
          <w:p>
            <w:pPr>
              <w:spacing w:after="20"/>
              <w:ind w:left="20"/>
              <w:jc w:val="both"/>
            </w:pPr>
            <w:r>
              <w:rPr>
                <w:rFonts w:ascii="Times New Roman"/>
                <w:b w:val="false"/>
                <w:i w:val="false"/>
                <w:color w:val="000000"/>
                <w:sz w:val="20"/>
              </w:rPr>
              <w:t>
класс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Кислородтық режим шарты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5"/>
          <w:p>
            <w:pPr>
              <w:spacing w:after="20"/>
              <w:ind w:left="20"/>
              <w:jc w:val="both"/>
            </w:pPr>
            <w:r>
              <w:rPr>
                <w:rFonts w:ascii="Times New Roman"/>
                <w:b w:val="false"/>
                <w:i w:val="false"/>
                <w:color w:val="000000"/>
                <w:sz w:val="20"/>
              </w:rPr>
              <w:t>
Жазда</w:t>
            </w:r>
          </w:p>
          <w:bookmarkEnd w:id="15"/>
          <w:p>
            <w:pPr>
              <w:spacing w:after="20"/>
              <w:ind w:left="20"/>
              <w:jc w:val="both"/>
            </w:pPr>
            <w:r>
              <w:rPr>
                <w:rFonts w:ascii="Times New Roman"/>
                <w:b w:val="false"/>
                <w:i w:val="false"/>
                <w:color w:val="000000"/>
                <w:sz w:val="20"/>
              </w:rPr>
              <w:t>
20-28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6"/>
          <w:p>
            <w:pPr>
              <w:spacing w:after="20"/>
              <w:ind w:left="20"/>
              <w:jc w:val="both"/>
            </w:pPr>
            <w:r>
              <w:rPr>
                <w:rFonts w:ascii="Times New Roman"/>
                <w:b w:val="false"/>
                <w:i w:val="false"/>
                <w:color w:val="000000"/>
                <w:sz w:val="20"/>
              </w:rPr>
              <w:t>
Қыста</w:t>
            </w:r>
          </w:p>
          <w:bookmarkEnd w:id="16"/>
          <w:p>
            <w:pPr>
              <w:spacing w:after="20"/>
              <w:ind w:left="20"/>
              <w:jc w:val="both"/>
            </w:pPr>
            <w:r>
              <w:rPr>
                <w:rFonts w:ascii="Times New Roman"/>
                <w:b w:val="false"/>
                <w:i w:val="false"/>
                <w:color w:val="000000"/>
                <w:sz w:val="20"/>
              </w:rPr>
              <w:t>
5-8 °С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қанықтыру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(5 тәулік)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биохимиялық тұтыну (толық)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ОБТтолық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 (перманганат)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(перм)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химиялық тұтыну (бихромат)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ОХТ (бихр)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&lt;6,0-&gt;9,0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Органолептикалық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 заттар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&gt;Сфон. 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7"/>
          <w:p>
            <w:pPr>
              <w:spacing w:after="20"/>
              <w:ind w:left="20"/>
              <w:jc w:val="both"/>
            </w:pPr>
            <w:r>
              <w:rPr>
                <w:rFonts w:ascii="Times New Roman"/>
                <w:b w:val="false"/>
                <w:i w:val="false"/>
                <w:color w:val="000000"/>
                <w:sz w:val="20"/>
              </w:rPr>
              <w:t>
Жалпы минералдылығы;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Иондар сомасы;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Құрғақ қалдық;</w:t>
            </w:r>
          </w:p>
          <w:p>
            <w:pPr>
              <w:spacing w:after="20"/>
              <w:ind w:left="20"/>
              <w:jc w:val="both"/>
            </w:pPr>
            <w:r>
              <w:rPr>
                <w:rFonts w:ascii="Times New Roman"/>
                <w:b w:val="false"/>
                <w:i w:val="false"/>
                <w:color w:val="000000"/>
                <w:sz w:val="20"/>
              </w:rPr>
              <w:t>
Тұздылығы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электр өткізгіштік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(150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40,0-&lt;50,0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50,0-&lt;100,0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100,0-&lt;200,0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Кермектілік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Көмірқышқыл газы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Биогенді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ион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&gt;2,6</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NH3·nH2O</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&gt;0,26</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азот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 хлорлы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&gt;0,004</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&gt;0,125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&gt;0,08</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етірілген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&gt;0,0025</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&gt;0,55</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(ұшпа)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және эмульсияланған жағдайында мұнай және мұнай өнімдері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 БАЗ, АСБАЗ</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 тегі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 және олардың метаболиттері (бенз(а)пирен бойынша)4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жалпы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ерітілген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Роданидтер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&gt;0,20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гамма-ГХЦГ (линдан)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 Гексахлорциклді-гексан5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(изомерлер қосындысы)6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&gt;0,000075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Гидробиологиялық параметрлері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Фитопланктон, зоопланктон, перифитон бойынша</w:t>
            </w:r>
          </w:p>
          <w:bookmarkEnd w:id="18"/>
          <w:p>
            <w:pPr>
              <w:spacing w:after="20"/>
              <w:ind w:left="20"/>
              <w:jc w:val="both"/>
            </w:pPr>
            <w:r>
              <w:rPr>
                <w:rFonts w:ascii="Times New Roman"/>
                <w:b w:val="false"/>
                <w:i w:val="false"/>
                <w:color w:val="000000"/>
                <w:sz w:val="20"/>
              </w:rPr>
              <w:t>
Палтле және Букка бойынша сапроб индексі (Сладечек модификациясы)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1,00-</w:t>
            </w:r>
          </w:p>
          <w:bookmarkEnd w:id="19"/>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1,51-</w:t>
            </w:r>
          </w:p>
          <w:bookmarkEnd w:id="20"/>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2,51-</w:t>
            </w:r>
          </w:p>
          <w:bookmarkEnd w:id="21"/>
          <w:p>
            <w:pPr>
              <w:spacing w:after="20"/>
              <w:ind w:left="20"/>
              <w:jc w:val="both"/>
            </w:pPr>
            <w:r>
              <w:rPr>
                <w:rFonts w:ascii="Times New Roman"/>
                <w:b w:val="false"/>
                <w:i w:val="false"/>
                <w:color w:val="000000"/>
                <w:sz w:val="20"/>
              </w:rPr>
              <w:t>
3,50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2"/>
          <w:p>
            <w:pPr>
              <w:spacing w:after="20"/>
              <w:ind w:left="20"/>
              <w:jc w:val="both"/>
            </w:pPr>
            <w:r>
              <w:rPr>
                <w:rFonts w:ascii="Times New Roman"/>
                <w:b w:val="false"/>
                <w:i w:val="false"/>
                <w:color w:val="000000"/>
                <w:sz w:val="20"/>
              </w:rPr>
              <w:t>
3,51-</w:t>
            </w:r>
          </w:p>
          <w:bookmarkEnd w:id="22"/>
          <w:p>
            <w:pPr>
              <w:spacing w:after="20"/>
              <w:ind w:left="20"/>
              <w:jc w:val="both"/>
            </w:pPr>
            <w:r>
              <w:rPr>
                <w:rFonts w:ascii="Times New Roman"/>
                <w:b w:val="false"/>
                <w:i w:val="false"/>
                <w:color w:val="000000"/>
                <w:sz w:val="20"/>
              </w:rPr>
              <w:t>
4,00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4,00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Зообентос бойынша: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86-100 немесе макробентос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олигохет жалпы санының су түбіндегі организмдердің жалпы санына қатынасы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Вудивисс бойынша биотикалық индекс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параметрлер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Лактозалық оң ішек таяқшалары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&gt;5000-&lt;5500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Коли-фагтар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Бляшка-құраушы бірл.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қоздырғыштар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Бактериялардың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кл/см3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Сапрофитті бактериялар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3"/>
          <w:p>
            <w:pPr>
              <w:spacing w:after="20"/>
              <w:ind w:left="20"/>
              <w:jc w:val="both"/>
            </w:pPr>
            <w:r>
              <w:rPr>
                <w:rFonts w:ascii="Times New Roman"/>
                <w:b w:val="false"/>
                <w:i w:val="false"/>
                <w:color w:val="000000"/>
                <w:sz w:val="20"/>
              </w:rPr>
              <w:t>
103 кл/см3</w:t>
            </w:r>
          </w:p>
          <w:bookmarkEnd w:id="23"/>
          <w:p>
            <w:pPr>
              <w:spacing w:after="20"/>
              <w:ind w:left="20"/>
              <w:jc w:val="both"/>
            </w:pPr>
            <w:r>
              <w:rPr>
                <w:rFonts w:ascii="Times New Roman"/>
                <w:b w:val="false"/>
                <w:i w:val="false"/>
                <w:color w:val="000000"/>
                <w:sz w:val="20"/>
              </w:rPr>
              <w:t>
кл/мл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&gt;100-&lt;120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бактериялар санының сапрофитті бактериялар санына қатынасы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&lt;102</w:t>
            </w:r>
          </w:p>
        </w:tc>
      </w:tr>
    </w:tbl>
    <w:bookmarkStart w:name="z45" w:id="24"/>
    <w:p>
      <w:pPr>
        <w:spacing w:after="0"/>
        <w:ind w:left="0"/>
        <w:jc w:val="both"/>
      </w:pPr>
      <w:r>
        <w:rPr>
          <w:rFonts w:ascii="Times New Roman"/>
          <w:b w:val="false"/>
          <w:i w:val="false"/>
          <w:color w:val="000000"/>
          <w:sz w:val="28"/>
        </w:rPr>
        <w:t xml:space="preserve">
      Ескертпе: </w:t>
      </w:r>
    </w:p>
    <w:bookmarkEnd w:id="24"/>
    <w:bookmarkStart w:name="z46" w:id="25"/>
    <w:p>
      <w:pPr>
        <w:spacing w:after="0"/>
        <w:ind w:left="0"/>
        <w:jc w:val="both"/>
      </w:pPr>
      <w:r>
        <w:rPr>
          <w:rFonts w:ascii="Times New Roman"/>
          <w:b w:val="false"/>
          <w:i w:val="false"/>
          <w:color w:val="000000"/>
          <w:sz w:val="28"/>
        </w:rPr>
        <w:t>
      * Су объектілеріндегі су сапасын жіктеудің бірыңғай жүйесі (бұдан әрі - жіктеу) "ең жақсы сападағы" судың 1-класынан "ең нашар сападағы" 6-класқа біртіндеп ауыса отырып, суды пайдаланудың алты класына бөлінген. Ұсынылған су сапаның сандық мәндері өзендердегі, каналдардағы, арналық су қоймаларындағы судың сапасын бағалау үшін пайдаланылады және Каспий теңізі, Арал теңізі, Балқаш көлін қоса алғанда, теңіздер мен көлдер үшін қолданылмайды.</w:t>
      </w:r>
    </w:p>
    <w:bookmarkEnd w:id="25"/>
    <w:bookmarkStart w:name="z47" w:id="26"/>
    <w:p>
      <w:pPr>
        <w:spacing w:after="0"/>
        <w:ind w:left="0"/>
        <w:jc w:val="both"/>
      </w:pPr>
      <w:r>
        <w:rPr>
          <w:rFonts w:ascii="Times New Roman"/>
          <w:b w:val="false"/>
          <w:i w:val="false"/>
          <w:color w:val="000000"/>
          <w:sz w:val="28"/>
        </w:rPr>
        <w:t>
      ** Су пайдаланудың әрбір класы су объектісінің қалыптасқан экологиялық әлеуетіне байланысты су пайдаланудың өз санатымен сипатталады. Су пайдалану санаттарының сипаттамасы осы жіктеменің 1-кестесінде келтірілген. Су пайдалану сыныптарын кластарын су пайдалану санаттары (түрлері) бойынша бөлу осы жіктеменің 2-кестесінде келтірілген.</w:t>
      </w:r>
    </w:p>
    <w:bookmarkEnd w:id="26"/>
    <w:bookmarkStart w:name="z48" w:id="27"/>
    <w:p>
      <w:pPr>
        <w:spacing w:after="0"/>
        <w:ind w:left="0"/>
        <w:jc w:val="both"/>
      </w:pPr>
      <w:r>
        <w:rPr>
          <w:rFonts w:ascii="Times New Roman"/>
          <w:b w:val="false"/>
          <w:i w:val="false"/>
          <w:color w:val="000000"/>
          <w:sz w:val="28"/>
        </w:rPr>
        <w:t>
      *** 150 мг/л суды өнеркәсіптік мақсатта пайдаланған кезде кальций мөлшеріне таралады (өнеркәсіптік қондырғыларда қақ пайда болу қаупі).</w:t>
      </w:r>
    </w:p>
    <w:bookmarkEnd w:id="27"/>
    <w:bookmarkStart w:name="z49" w:id="28"/>
    <w:p>
      <w:pPr>
        <w:spacing w:after="0"/>
        <w:ind w:left="0"/>
        <w:jc w:val="both"/>
      </w:pPr>
      <w:r>
        <w:rPr>
          <w:rFonts w:ascii="Times New Roman"/>
          <w:b w:val="false"/>
          <w:i w:val="false"/>
          <w:color w:val="000000"/>
          <w:sz w:val="28"/>
        </w:rPr>
        <w:t>
      1-кесте</w:t>
      </w:r>
    </w:p>
    <w:bookmarkEnd w:id="28"/>
    <w:bookmarkStart w:name="z50" w:id="29"/>
    <w:p>
      <w:pPr>
        <w:spacing w:after="0"/>
        <w:ind w:left="0"/>
        <w:jc w:val="left"/>
      </w:pPr>
      <w:r>
        <w:rPr>
          <w:rFonts w:ascii="Times New Roman"/>
          <w:b/>
          <w:i w:val="false"/>
          <w:color w:val="000000"/>
        </w:rPr>
        <w:t xml:space="preserve"> Суды пайдалану кластарының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сапасы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санаттарының 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0"/>
          <w:p>
            <w:pPr>
              <w:spacing w:after="20"/>
              <w:ind w:left="20"/>
              <w:jc w:val="both"/>
            </w:pPr>
            <w:r>
              <w:rPr>
                <w:rFonts w:ascii="Times New Roman"/>
                <w:b w:val="false"/>
                <w:i w:val="false"/>
                <w:color w:val="000000"/>
                <w:sz w:val="20"/>
              </w:rPr>
              <w:t>
1 класс</w:t>
            </w:r>
          </w:p>
          <w:bookmarkEnd w:id="30"/>
          <w:p>
            <w:pPr>
              <w:spacing w:after="20"/>
              <w:ind w:left="20"/>
              <w:jc w:val="both"/>
            </w:pPr>
            <w:r>
              <w:rPr>
                <w:rFonts w:ascii="Times New Roman"/>
                <w:b w:val="false"/>
                <w:i w:val="false"/>
                <w:color w:val="000000"/>
                <w:sz w:val="20"/>
              </w:rPr>
              <w:t>
(өте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1"/>
          <w:p>
            <w:pPr>
              <w:spacing w:after="20"/>
              <w:ind w:left="20"/>
              <w:jc w:val="both"/>
            </w:pPr>
            <w:r>
              <w:rPr>
                <w:rFonts w:ascii="Times New Roman"/>
                <w:b w:val="false"/>
                <w:i w:val="false"/>
                <w:color w:val="000000"/>
                <w:sz w:val="20"/>
              </w:rPr>
              <w:t>
Физикалық-химиялық және биологиялық сапа мәндерінде өзгерістер жоқ (немесе өте аз) жер үсті сулары. Ластаушы заттардың концентрациясы су экожүйелерінің жұмысына әсер етпейді және адам денсаулығына зиян тигізбейді.</w:t>
            </w:r>
          </w:p>
          <w:bookmarkEnd w:id="31"/>
          <w:p>
            <w:pPr>
              <w:spacing w:after="20"/>
              <w:ind w:left="20"/>
              <w:jc w:val="both"/>
            </w:pPr>
            <w:r>
              <w:rPr>
                <w:rFonts w:ascii="Times New Roman"/>
                <w:b w:val="false"/>
                <w:i w:val="false"/>
                <w:color w:val="000000"/>
                <w:sz w:val="20"/>
              </w:rPr>
              <w:t>
Осы кластағы жер үсті сулары су пайдаланудың барлық түрлеріне (санаттарына)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2 класс</w:t>
            </w:r>
          </w:p>
          <w:bookmarkEnd w:id="32"/>
          <w:p>
            <w:pPr>
              <w:spacing w:after="20"/>
              <w:ind w:left="20"/>
              <w:jc w:val="both"/>
            </w:pPr>
            <w:r>
              <w:rPr>
                <w:rFonts w:ascii="Times New Roman"/>
                <w:b w:val="false"/>
                <w:i w:val="false"/>
                <w:color w:val="000000"/>
                <w:sz w:val="20"/>
              </w:rPr>
              <w:t>
 (жақсы сапа)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3"/>
          <w:p>
            <w:pPr>
              <w:spacing w:after="20"/>
              <w:ind w:left="20"/>
              <w:jc w:val="both"/>
            </w:pPr>
            <w:r>
              <w:rPr>
                <w:rFonts w:ascii="Times New Roman"/>
                <w:b w:val="false"/>
                <w:i w:val="false"/>
                <w:color w:val="000000"/>
                <w:sz w:val="20"/>
              </w:rPr>
              <w:t>
Адам іс-әрекетінен аз дәрежеде әсері тиген және суды пайдаланудың барлық түрлеріне (санаттарына) жарамды жер үсті сулары.</w:t>
            </w:r>
          </w:p>
          <w:bookmarkEnd w:id="33"/>
          <w:p>
            <w:pPr>
              <w:spacing w:after="20"/>
              <w:ind w:left="20"/>
              <w:jc w:val="both"/>
            </w:pPr>
            <w:r>
              <w:rPr>
                <w:rFonts w:ascii="Times New Roman"/>
                <w:b w:val="false"/>
                <w:i w:val="false"/>
                <w:color w:val="000000"/>
                <w:sz w:val="20"/>
              </w:rPr>
              <w:t>
Ауыз су-шаруашылық мақсатында пайдалану үшін қарапайым су дайындау әдістері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4"/>
          <w:p>
            <w:pPr>
              <w:spacing w:after="20"/>
              <w:ind w:left="20"/>
              <w:jc w:val="both"/>
            </w:pPr>
            <w:r>
              <w:rPr>
                <w:rFonts w:ascii="Times New Roman"/>
                <w:b w:val="false"/>
                <w:i w:val="false"/>
                <w:color w:val="000000"/>
                <w:sz w:val="20"/>
              </w:rPr>
              <w:t xml:space="preserve">
3 класс </w:t>
            </w:r>
          </w:p>
          <w:bookmarkEnd w:id="34"/>
          <w:p>
            <w:pPr>
              <w:spacing w:after="20"/>
              <w:ind w:left="20"/>
              <w:jc w:val="both"/>
            </w:pPr>
            <w:r>
              <w:rPr>
                <w:rFonts w:ascii="Times New Roman"/>
                <w:b w:val="false"/>
                <w:i w:val="false"/>
                <w:color w:val="000000"/>
                <w:sz w:val="20"/>
              </w:rPr>
              <w:t>
(орташа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Физикалық-химиялық және биологиялық мәндері адам әрекетіне байланысты су сапасының табиғи фонынан орташа ауытқыған жер үсті сулары. Экожүйенің бұзылуының орташа белгілері тіркеледі.</w:t>
            </w:r>
          </w:p>
          <w:bookmarkEnd w:id="35"/>
          <w:p>
            <w:pPr>
              <w:spacing w:after="20"/>
              <w:ind w:left="20"/>
              <w:jc w:val="both"/>
            </w:pPr>
            <w:r>
              <w:rPr>
                <w:rFonts w:ascii="Times New Roman"/>
                <w:b w:val="false"/>
                <w:i w:val="false"/>
                <w:color w:val="000000"/>
                <w:sz w:val="20"/>
              </w:rPr>
              <w:t>
Суды пайдаланудың осы класындағы суды албырт балықтарын өсіру үшін пайдалану қажет емес, ал оларды ауыз су-шаруашылық мақсатында пайдалану үшін тазартудың неғұрлым тиімді әдістері қажет. Суды пайдаланудың барлық басқа санаттары үшін (рекреация, суару, өнеркәсіп) осы кластың түрлері шектеусіз жарамды.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xml:space="preserve">
4 класс </w:t>
            </w:r>
          </w:p>
          <w:bookmarkEnd w:id="36"/>
          <w:p>
            <w:pPr>
              <w:spacing w:after="20"/>
              <w:ind w:left="20"/>
              <w:jc w:val="both"/>
            </w:pPr>
            <w:r>
              <w:rPr>
                <w:rFonts w:ascii="Times New Roman"/>
                <w:b w:val="false"/>
                <w:i w:val="false"/>
                <w:color w:val="000000"/>
                <w:sz w:val="20"/>
              </w:rPr>
              <w:t>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7"/>
          <w:p>
            <w:pPr>
              <w:spacing w:after="20"/>
              <w:ind w:left="20"/>
              <w:jc w:val="both"/>
            </w:pPr>
            <w:r>
              <w:rPr>
                <w:rFonts w:ascii="Times New Roman"/>
                <w:b w:val="false"/>
                <w:i w:val="false"/>
                <w:color w:val="000000"/>
                <w:sz w:val="20"/>
              </w:rPr>
              <w:t>
Жер үсті сулары адам әрекетіне байланысты су сапасының физикалық-химиялық және биологиялық мәндерінің табиғи фоннан айтарлықтай ауытқуын көрсетеді.</w:t>
            </w:r>
          </w:p>
          <w:bookmarkEnd w:id="37"/>
          <w:p>
            <w:pPr>
              <w:spacing w:after="20"/>
              <w:ind w:left="20"/>
              <w:jc w:val="both"/>
            </w:pPr>
            <w:r>
              <w:rPr>
                <w:rFonts w:ascii="Times New Roman"/>
                <w:b w:val="false"/>
                <w:i w:val="false"/>
                <w:color w:val="000000"/>
                <w:sz w:val="20"/>
              </w:rPr>
              <w:t>
Суды пайдаланудың осы класындағы сулар гидроэнергетика, тау-кен өндірісі, гидротранспортты қоса алғанда, суару және өнеркәсіптік су пайдалану үшін ғана жарамды. Суды пайдаланудың осы класындағы суды ауыз су-шаруашылық мақсатына пайдалану үшін су қабылдағыштардағы суды қарқынды (терең) дайындау қажет. Суды пайдаланудың осы класындағы сулар рекреациялық мақсатта ұсынылмайды.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8"/>
          <w:p>
            <w:pPr>
              <w:spacing w:after="20"/>
              <w:ind w:left="20"/>
              <w:jc w:val="both"/>
            </w:pPr>
            <w:r>
              <w:rPr>
                <w:rFonts w:ascii="Times New Roman"/>
                <w:b w:val="false"/>
                <w:i w:val="false"/>
                <w:color w:val="000000"/>
                <w:sz w:val="20"/>
              </w:rPr>
              <w:t xml:space="preserve">
5 класс </w:t>
            </w:r>
          </w:p>
          <w:bookmarkEnd w:id="38"/>
          <w:p>
            <w:pPr>
              <w:spacing w:after="20"/>
              <w:ind w:left="20"/>
              <w:jc w:val="both"/>
            </w:pPr>
            <w:r>
              <w:rPr>
                <w:rFonts w:ascii="Times New Roman"/>
                <w:b w:val="false"/>
                <w:i w:val="false"/>
                <w:color w:val="000000"/>
                <w:sz w:val="20"/>
              </w:rPr>
              <w:t>
(өте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9"/>
          <w:p>
            <w:pPr>
              <w:spacing w:after="20"/>
              <w:ind w:left="20"/>
              <w:jc w:val="both"/>
            </w:pPr>
            <w:r>
              <w:rPr>
                <w:rFonts w:ascii="Times New Roman"/>
                <w:b w:val="false"/>
                <w:i w:val="false"/>
                <w:color w:val="000000"/>
                <w:sz w:val="20"/>
              </w:rPr>
              <w:t>
Адамның іс-әрекетіне байланысты су сапасының табиғи фонынан сапаның физикалық-химиялық және биологиялық мәндерінің айтарлықтай ауытқуын көрсететін жер үсті сулары.</w:t>
            </w:r>
          </w:p>
          <w:bookmarkEnd w:id="39"/>
          <w:p>
            <w:pPr>
              <w:spacing w:after="20"/>
              <w:ind w:left="20"/>
              <w:jc w:val="both"/>
            </w:pPr>
            <w:r>
              <w:rPr>
                <w:rFonts w:ascii="Times New Roman"/>
                <w:b w:val="false"/>
                <w:i w:val="false"/>
                <w:color w:val="000000"/>
                <w:sz w:val="20"/>
              </w:rPr>
              <w:t>
Осы кластағы суларды тек өнеркәсіптік суды пайдалану және суару мақсаттары үшін тұндыру карталарында тұндыру әдістерін қолдану кезінде пайдалануға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0"/>
          <w:p>
            <w:pPr>
              <w:spacing w:after="20"/>
              <w:ind w:left="20"/>
              <w:jc w:val="both"/>
            </w:pPr>
            <w:r>
              <w:rPr>
                <w:rFonts w:ascii="Times New Roman"/>
                <w:b w:val="false"/>
                <w:i w:val="false"/>
                <w:color w:val="000000"/>
                <w:sz w:val="20"/>
              </w:rPr>
              <w:t xml:space="preserve">
6 класс </w:t>
            </w:r>
          </w:p>
          <w:bookmarkEnd w:id="40"/>
          <w:p>
            <w:pPr>
              <w:spacing w:after="20"/>
              <w:ind w:left="20"/>
              <w:jc w:val="both"/>
            </w:pPr>
            <w:r>
              <w:rPr>
                <w:rFonts w:ascii="Times New Roman"/>
                <w:b w:val="false"/>
                <w:i w:val="false"/>
                <w:color w:val="000000"/>
                <w:sz w:val="20"/>
              </w:rPr>
              <w:t>
(жоғары ластанған)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1"/>
          <w:p>
            <w:pPr>
              <w:spacing w:after="20"/>
              <w:ind w:left="20"/>
              <w:jc w:val="both"/>
            </w:pPr>
            <w:r>
              <w:rPr>
                <w:rFonts w:ascii="Times New Roman"/>
                <w:b w:val="false"/>
                <w:i w:val="false"/>
                <w:color w:val="000000"/>
                <w:sz w:val="20"/>
              </w:rPr>
              <w:t>
Жер үсті сулары тұрақты антропогендік жүктемеге байланысты су сапасының бірқатар нормаланған көрсеткіштері бойынша айтарлықтай ауытқуларға ие.</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Осы кластағы суларды тек гидроэнергетика, су көлігі мақсаттары үшін, су сапасының стандарттарын сақтауды қажет етпейтін пайдалы қазбаларды өндіру процестерінде пайдалануға болады.</w:t>
            </w:r>
          </w:p>
          <w:p>
            <w:pPr>
              <w:spacing w:after="20"/>
              <w:ind w:left="20"/>
              <w:jc w:val="both"/>
            </w:pPr>
            <w:r>
              <w:rPr>
                <w:rFonts w:ascii="Times New Roman"/>
                <w:b w:val="false"/>
                <w:i w:val="false"/>
                <w:color w:val="000000"/>
                <w:sz w:val="20"/>
              </w:rPr>
              <w:t>
Басқа мақсаттар үшін суды пайдаланудың осы класындағы су ұсынылмайды.</w:t>
            </w:r>
          </w:p>
        </w:tc>
      </w:tr>
    </w:tbl>
    <w:bookmarkStart w:name="z64" w:id="42"/>
    <w:p>
      <w:pPr>
        <w:spacing w:after="0"/>
        <w:ind w:left="0"/>
        <w:jc w:val="both"/>
      </w:pPr>
      <w:r>
        <w:rPr>
          <w:rFonts w:ascii="Times New Roman"/>
          <w:b w:val="false"/>
          <w:i w:val="false"/>
          <w:color w:val="000000"/>
          <w:sz w:val="28"/>
        </w:rPr>
        <w:t>
      Ескертпе:</w:t>
      </w:r>
    </w:p>
    <w:bookmarkEnd w:id="42"/>
    <w:bookmarkStart w:name="z65" w:id="43"/>
    <w:p>
      <w:pPr>
        <w:spacing w:after="0"/>
        <w:ind w:left="0"/>
        <w:jc w:val="both"/>
      </w:pPr>
      <w:r>
        <w:rPr>
          <w:rFonts w:ascii="Times New Roman"/>
          <w:b w:val="false"/>
          <w:i w:val="false"/>
          <w:color w:val="000000"/>
          <w:sz w:val="28"/>
        </w:rPr>
        <w:t>
      Тек қана ауыз су мақсаттары үшін пайдаланылатын 1-кластағы жер үсті сулары, сондай-ақ органолептикалық, санитариялық-химиялық және микробиологиялық көрсеткіштер бойынша ауыз су-шаруашылық сумен жабдықтау мақсатында пайдалануға жарамды су пайдаланудың 2 және 3-класты жер үсті сулары Қазақстан Республикасы Денсаулық сақтау министрінің 2022 жылғы 24 қарашадағы № ҚР ДСМ-138 бұйрығымен бекітілген Ауыз су және шаруашылық-тұрмыстық суды пайдалану қауіпсіздігі көрсеткіштерінің гигиеналық нормативтеріне (бұдан әрі - Норматив) (Нормативтік құқықтық актілерді мемлекеттік тіркеу тізілімінде № 30713 болып тіркелген) сәйкес болуы қажет.</w:t>
      </w:r>
    </w:p>
    <w:bookmarkEnd w:id="43"/>
    <w:bookmarkStart w:name="z66" w:id="44"/>
    <w:p>
      <w:pPr>
        <w:spacing w:after="0"/>
        <w:ind w:left="0"/>
        <w:jc w:val="both"/>
      </w:pPr>
      <w:r>
        <w:rPr>
          <w:rFonts w:ascii="Times New Roman"/>
          <w:b w:val="false"/>
          <w:i w:val="false"/>
          <w:color w:val="000000"/>
          <w:sz w:val="28"/>
        </w:rPr>
        <w:t>
      Сарқынды суларды, сондай-ақ су пайдаланудың 4 және 5-класындағы суларды Нормативтердің және "Паразиттік аурулардың алдын алу жөніндегі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 Қазақстан Республикасы Денсаулық сақтау министрінің 2022 жылғы 16 мамырдағы № ҚР ДСМ-44 бұйрығымен санитариялық қағидаларын бекіту туралы" санитариялық қағидаларын бекіту туралы" бұйрықтың (Нормативтік құқықтық актілерді мемлекеттік тіркеу тізілімінде № 28086 болып тіркелген) көрсеткіштеріне дейін тазалған жағдайда бұл суларды суару үшін пайдалануға болады.</w:t>
      </w:r>
    </w:p>
    <w:bookmarkEnd w:id="44"/>
    <w:bookmarkStart w:name="z67" w:id="45"/>
    <w:p>
      <w:pPr>
        <w:spacing w:after="0"/>
        <w:ind w:left="0"/>
        <w:jc w:val="both"/>
      </w:pPr>
      <w:r>
        <w:rPr>
          <w:rFonts w:ascii="Times New Roman"/>
          <w:b w:val="false"/>
          <w:i w:val="false"/>
          <w:color w:val="000000"/>
          <w:sz w:val="28"/>
        </w:rPr>
        <w:t>
      2-кесте</w:t>
      </w:r>
    </w:p>
    <w:bookmarkEnd w:id="45"/>
    <w:bookmarkStart w:name="z68" w:id="46"/>
    <w:p>
      <w:pPr>
        <w:spacing w:after="0"/>
        <w:ind w:left="0"/>
        <w:jc w:val="left"/>
      </w:pPr>
      <w:r>
        <w:rPr>
          <w:rFonts w:ascii="Times New Roman"/>
          <w:b/>
          <w:i w:val="false"/>
          <w:color w:val="000000"/>
        </w:rPr>
        <w:t xml:space="preserve"> Су пайдалану кластарын суды пайдаланудың санаттары (түрлері) бойынша саралау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класы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мақсаты/түрі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 кластары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класс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класс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экожүйелерінің қызметі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өсіру/ихтиофаунаны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су-шаруашылық сумен жабдықтау және тамақ өнеркәсібі кәсіпорындарын сумен жабдықтау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өңдеу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спорт, демалыс, шомылу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карталарын пайдалану кезінде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су пайдалану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 салқындату процестері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Гидроэнергетика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9" w:id="47"/>
    <w:p>
      <w:pPr>
        <w:spacing w:after="0"/>
        <w:ind w:left="0"/>
        <w:jc w:val="left"/>
      </w:pPr>
      <w:r>
        <w:rPr>
          <w:rFonts w:ascii="Times New Roman"/>
          <w:b/>
          <w:i w:val="false"/>
          <w:color w:val="000000"/>
        </w:rPr>
        <w:t xml:space="preserve"> Негізгі қысқартулар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 дәрежесі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О2/л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О2/л % қанығу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литрге оттегінің қанығу пайызы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мкСм/см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микро Сименс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 мВ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электрондарды қосу қабілетінің өлшемі, милливольт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CaCO3/л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кальций карбонаты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мг-экв/л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миллиграмм-литрге эквивалент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N/л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литріне миллиграмм жалпы азот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 Р/л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литрге жалпы миллиграмм 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кл/см3,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сантиметрге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кл/мл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миллилитрге килолитр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дециметр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фондық концентрация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Анионды синтетикалық беттік активті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Полициклді ароматты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немесе тең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