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a7da1" w14:textId="0fa7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 мемлекеттік үлгідегі құжаттардың бланкілеріне тапсырыс беруді ұйымдастыру, оларды сақтау, есепке алу және беру және олармен жоғары және жоғары оқу орнынан кейінгі білімнің білім беретін оқу бағдарламаларын іске асыратын білім беру ұйымдарын, ведомстволық бағынысты білім беру ұйымдарын қамтамасыз ету, олардың пайдаланылуына бақылауды жүзеге асыру жөніндегі қағидаларды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2024 жылғы 3 сәуірдегі № 143 бұйрығы. Қазақстан Республикасының Әділет министрлігінде 2024 жылғы 4 сәуірде № 34224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36)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Білім туралы мемлекеттік үлгідегі құжаттардың бланкілеріне тапсырыс беруді ұйымдастыру, оларды сақтау, есепке алу және беру және олармен жоғары және жоғары оқу орнынан кейінгі білімнің білім беретін оқу бағдарламаларын іске асыратын білім беру ұйымдарын, ведомстволық бағынысты білім беру ұйымдарын қамтамасыз ету, олардың пайдаланылуына бақылауды жүзеге асыру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бұйрықты мемлекеттік тіркеуді және оны Қазақстан Республикасы Ғылым және жоғары білім министрлігінің ресми интернет-ресурсында жариялауды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Ғылым және жоғары білім</w:t>
            </w:r>
          </w:p>
          <w:p>
            <w:pPr>
              <w:spacing w:after="20"/>
              <w:ind w:left="20"/>
              <w:jc w:val="both"/>
            </w:pPr>
            <w:r>
              <w:rPr>
                <w:rFonts w:ascii="Times New Roman"/>
                <w:b w:val="false"/>
                <w:i/>
                <w:color w:val="000000"/>
                <w:sz w:val="20"/>
              </w:rPr>
              <w:t>министрінің міндетін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Ахмед-заки</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Ішкі істер министрлігі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міндетін атқарушысы</w:t>
            </w:r>
            <w:r>
              <w:br/>
            </w:r>
            <w:r>
              <w:rPr>
                <w:rFonts w:ascii="Times New Roman"/>
                <w:b w:val="false"/>
                <w:i w:val="false"/>
                <w:color w:val="000000"/>
                <w:sz w:val="20"/>
              </w:rPr>
              <w:t>2024 жылғы 3 сәуірдегі</w:t>
            </w:r>
            <w:r>
              <w:br/>
            </w:r>
            <w:r>
              <w:rPr>
                <w:rFonts w:ascii="Times New Roman"/>
                <w:b w:val="false"/>
                <w:i w:val="false"/>
                <w:color w:val="000000"/>
                <w:sz w:val="20"/>
              </w:rPr>
              <w:t>№ 143 бұйрығымен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Білім туралы мемлекеттік үлгідегі құжаттардың бланкілеріне тапсырыс беруді ұйымдастыру, оларды сақтау, есепке алу және беру және олармен жоғары және жоғары оқу орнынан кейінгі білімнің білім беретін оқу бағдарламаларын іске асыратын білім беру ұйымдарын, ведомстволық бағынысты білім беру ұйымдарын қамтамасыз ету, олардың пайдаланылуына бақылауды жүзеге асыру жөніндегі қағидалар 1-тарау. Жалпы ережелер</w:t>
      </w:r>
    </w:p>
    <w:bookmarkEnd w:id="5"/>
    <w:bookmarkStart w:name="z8" w:id="6"/>
    <w:p>
      <w:pPr>
        <w:spacing w:after="0"/>
        <w:ind w:left="0"/>
        <w:jc w:val="both"/>
      </w:pPr>
      <w:r>
        <w:rPr>
          <w:rFonts w:ascii="Times New Roman"/>
          <w:b w:val="false"/>
          <w:i w:val="false"/>
          <w:color w:val="000000"/>
          <w:sz w:val="28"/>
        </w:rPr>
        <w:t xml:space="preserve">
      1. Осы Білім туралы мемлекеттік үлгідегі құжаттардың бланкілеріне тапсырыс беруді ұйымдастыру, оларды сақтау, есепке алу және беру және олармен жоғары және жоғары оқу орнынан кейінгі білімнің білім беретін оқу бағдарламаларын іске асыратын білім беру ұйымдарын, ведомстволық бағынысты білім беру ұйымдарын қамтамасыз ету жөніндегі қағидаларды әзірлеу және бекіту, олардың пайдаланылуына бақылауды жүзеге асыру жөніндегі қағидалар (бұдан әрі – Қағидалар)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36) тармақшасына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Осы Қағидалар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ұйымдарының,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ұйымдарының білім туралы мемлекеттік үлгідегі құжаттардың бланкілеріне тапсырыс беруін, сақтауын, есепке алуын және беруін ұйымдастыру және олармен білім беру ұйымдарын қамтамасыз ету, сондай-ақ жоғары және (немесе) жоғары оқу орнынан кейінгі білім беру ұйымдарының жоғары және (немесе) жоғары оқу орнынан кейінгі білім туралы құжаттардың және оларға қосымшаның телнұсқаларын беру (бұдан әрі – білім беру ұйымдары), олардың пайдаланылуына бақылауды жүзеге асыру тәртібін белгілейді.</w:t>
      </w:r>
    </w:p>
    <w:bookmarkEnd w:id="7"/>
    <w:bookmarkStart w:name="z10" w:id="8"/>
    <w:p>
      <w:pPr>
        <w:spacing w:after="0"/>
        <w:ind w:left="0"/>
        <w:jc w:val="left"/>
      </w:pPr>
      <w:r>
        <w:rPr>
          <w:rFonts w:ascii="Times New Roman"/>
          <w:b/>
          <w:i w:val="false"/>
          <w:color w:val="000000"/>
        </w:rPr>
        <w:t xml:space="preserve"> 2-тарау. Білім туралы мемлекеттік үлгідегі құжаттардың бланкілеріне тапсырыс беруді ұйымдастыру, оларды сақтау, есепке алу және беру және олармен жоғары және жоғары оқу орнынан кейінгі білімнің білім беретін оқу бағдарламаларын іске асыратын білім беру ұйымдарын, ведомстволық бағынысты білім беру ұйымдарын қамтамасыз ету тәртібі</w:t>
      </w:r>
    </w:p>
    <w:bookmarkEnd w:id="8"/>
    <w:bookmarkStart w:name="z11" w:id="9"/>
    <w:p>
      <w:pPr>
        <w:spacing w:after="0"/>
        <w:ind w:left="0"/>
        <w:jc w:val="both"/>
      </w:pPr>
      <w:r>
        <w:rPr>
          <w:rFonts w:ascii="Times New Roman"/>
          <w:b w:val="false"/>
          <w:i w:val="false"/>
          <w:color w:val="000000"/>
          <w:sz w:val="28"/>
        </w:rPr>
        <w:t xml:space="preserve">
      3. Білім беру ұйымдары "Қазақстан Республикасы Ұлттық Банкінің Банкнот фабрикасы" шаруашылық жүргізу құқығындағы республикалық мемлекеттік кәсіпорнымен (бұдан әрі – Банкнот фабрикасы) Қазақстан Республикасы Ғылым және жоғары білім министрінің 2023 жылғы 10 ақпандағы № 47 бұйрығымен (Нормативтік құқықтық актілерді мемлекеттік тіркеу тізілімінде № 31894 болып тіркелген) (бұдан әрі – № 47 бұйрық) бекітілген Жоғары және (немесе) жоғары оқу орнынан кейінгі білім туралы мемлекеттік үлгідегі құжаттарды беру </w:t>
      </w:r>
      <w:r>
        <w:rPr>
          <w:rFonts w:ascii="Times New Roman"/>
          <w:b w:val="false"/>
          <w:i w:val="false"/>
          <w:color w:val="000000"/>
          <w:sz w:val="28"/>
        </w:rPr>
        <w:t>нысандарына</w:t>
      </w:r>
      <w:r>
        <w:rPr>
          <w:rFonts w:ascii="Times New Roman"/>
          <w:b w:val="false"/>
          <w:i w:val="false"/>
          <w:color w:val="000000"/>
          <w:sz w:val="28"/>
        </w:rPr>
        <w:t>, түрлеріне және қағидаларына сәйкес жиынтық өтінім көлемінде білім туралы мемлекеттік үлгідегі құжаттардың бланкілерін (бұдан әрі – бланкілер) дайындау бойынша қызметтер көрсетуге шарт жасасады.</w:t>
      </w:r>
    </w:p>
    <w:bookmarkEnd w:id="9"/>
    <w:bookmarkStart w:name="z12" w:id="10"/>
    <w:p>
      <w:pPr>
        <w:spacing w:after="0"/>
        <w:ind w:left="0"/>
        <w:jc w:val="both"/>
      </w:pPr>
      <w:r>
        <w:rPr>
          <w:rFonts w:ascii="Times New Roman"/>
          <w:b w:val="false"/>
          <w:i w:val="false"/>
          <w:color w:val="000000"/>
          <w:sz w:val="28"/>
        </w:rPr>
        <w:t>
      4. Бланкілерді дайындау, жеткізу және қабылдау тәртібі мен мерзімдері білім беру ұйымдары мен Банкнот фабрикасы арасында жасалатын шартта қамтылады.</w:t>
      </w:r>
    </w:p>
    <w:bookmarkEnd w:id="10"/>
    <w:bookmarkStart w:name="z13" w:id="11"/>
    <w:p>
      <w:pPr>
        <w:spacing w:after="0"/>
        <w:ind w:left="0"/>
        <w:jc w:val="both"/>
      </w:pPr>
      <w:r>
        <w:rPr>
          <w:rFonts w:ascii="Times New Roman"/>
          <w:b w:val="false"/>
          <w:i w:val="false"/>
          <w:color w:val="000000"/>
          <w:sz w:val="28"/>
        </w:rPr>
        <w:t>
      5. Қазақстан Республикасы Ғылым және жоғары білім министрлігі (бұдан әрі – Министрлік) № 47 бұйрықпен бекітілген Жоғары және (немесе) жоғары оқу орнынан кейінгі білім туралы құжаттардың нысанына сәйкес бланктің әрбір түрі үшін бірыңғай серия белгілейді. Бланкілердің реттік нөмірленуін Банкнот фабрикасы белгілейді.</w:t>
      </w:r>
    </w:p>
    <w:bookmarkEnd w:id="11"/>
    <w:bookmarkStart w:name="z14" w:id="12"/>
    <w:p>
      <w:pPr>
        <w:spacing w:after="0"/>
        <w:ind w:left="0"/>
        <w:jc w:val="both"/>
      </w:pPr>
      <w:r>
        <w:rPr>
          <w:rFonts w:ascii="Times New Roman"/>
          <w:b w:val="false"/>
          <w:i w:val="false"/>
          <w:color w:val="000000"/>
          <w:sz w:val="28"/>
        </w:rPr>
        <w:t>
      6. Бланкілерге тапсырысты ұйымдастыруды жүзеге асыру, оларды Банкнот фабрикасынан алу, сақтау, есепке алу және беру мақсатында білім беру ұйымы басшысының бұйрығымен материалдық жауапты тұлға тағайындалады.</w:t>
      </w:r>
    </w:p>
    <w:bookmarkEnd w:id="12"/>
    <w:bookmarkStart w:name="z15" w:id="13"/>
    <w:p>
      <w:pPr>
        <w:spacing w:after="0"/>
        <w:ind w:left="0"/>
        <w:jc w:val="left"/>
      </w:pPr>
      <w:r>
        <w:rPr>
          <w:rFonts w:ascii="Times New Roman"/>
          <w:b/>
          <w:i w:val="false"/>
          <w:color w:val="000000"/>
        </w:rPr>
        <w:t xml:space="preserve"> 3-тарау. Бланкілерді пайдалануды бақылауды жүзеге асыру</w:t>
      </w:r>
    </w:p>
    <w:bookmarkEnd w:id="13"/>
    <w:bookmarkStart w:name="z16" w:id="14"/>
    <w:p>
      <w:pPr>
        <w:spacing w:after="0"/>
        <w:ind w:left="0"/>
        <w:jc w:val="both"/>
      </w:pPr>
      <w:r>
        <w:rPr>
          <w:rFonts w:ascii="Times New Roman"/>
          <w:b w:val="false"/>
          <w:i w:val="false"/>
          <w:color w:val="000000"/>
          <w:sz w:val="28"/>
        </w:rPr>
        <w:t>
      7. Білім беру ұйымдарында бланкілерді пайдалануға бақылауды жүзеге асыру мақсатында бланкілердің әрбір түрі бойынша жеке нөмірленген, тігілген, білім беру ұйымының басшысы куәландырған және мөрмен бекітілген бланкілердің пайдаланылуын есепке алу журналдары (бұдан әрі – журналдар) жүргізіледі.</w:t>
      </w:r>
    </w:p>
    <w:bookmarkEnd w:id="14"/>
    <w:bookmarkStart w:name="z17" w:id="15"/>
    <w:p>
      <w:pPr>
        <w:spacing w:after="0"/>
        <w:ind w:left="0"/>
        <w:jc w:val="both"/>
      </w:pPr>
      <w:r>
        <w:rPr>
          <w:rFonts w:ascii="Times New Roman"/>
          <w:b w:val="false"/>
          <w:i w:val="false"/>
          <w:color w:val="000000"/>
          <w:sz w:val="28"/>
        </w:rPr>
        <w:t>
      8. Журналдарда жазу көк түсті сиялы шарикті немесе қаламұш қаламсаппен, хронологиялық тәртіппен, осы жазбалардың шынайылығын дәлелдейтін тиісті құжаттардың негізінде толтырылады. Қателерді түзету мәтінді жіңішке сызықпен сызу жолымен және тиісті жолдар мен бағандарға дұрыс нөмірлер мен мәтінді енгізу арқылы жүргізіледі. Бір уақытта тиісті жолда материалдық жауапты тұлғаның қолымен "түзетілді" деген белгі қойылады.</w:t>
      </w:r>
    </w:p>
    <w:bookmarkEnd w:id="15"/>
    <w:bookmarkStart w:name="z18" w:id="16"/>
    <w:p>
      <w:pPr>
        <w:spacing w:after="0"/>
        <w:ind w:left="0"/>
        <w:jc w:val="both"/>
      </w:pPr>
      <w:r>
        <w:rPr>
          <w:rFonts w:ascii="Times New Roman"/>
          <w:b w:val="false"/>
          <w:i w:val="false"/>
          <w:color w:val="000000"/>
          <w:sz w:val="28"/>
        </w:rPr>
        <w:t>
      9. Білім беру ұйымдарында бланкілерге тапсырыс беруді, олардың сақталуын және берілуін ұйымдастыру бойынша материалдық жауапты тұлғаның қызметіне бақылауды жүзеге асыру мақсатында білім беру ұйымы басшының бұйрығымен бекітілетін құрамы кемінде 5 адамнан тұратын тұрақты жұмыс істейтін комиссия құрылады.</w:t>
      </w:r>
    </w:p>
    <w:bookmarkEnd w:id="16"/>
    <w:bookmarkStart w:name="z19" w:id="17"/>
    <w:p>
      <w:pPr>
        <w:spacing w:after="0"/>
        <w:ind w:left="0"/>
        <w:jc w:val="both"/>
      </w:pPr>
      <w:r>
        <w:rPr>
          <w:rFonts w:ascii="Times New Roman"/>
          <w:b w:val="false"/>
          <w:i w:val="false"/>
          <w:color w:val="000000"/>
          <w:sz w:val="28"/>
        </w:rPr>
        <w:t>
      10. Оқу жылындағы бланкілерді пайдалану туралы есепті (бұдан әрі - есеп) материалдық жауапты тұлға білім беру ұйымының бухгалтериясына ұсынады.</w:t>
      </w:r>
    </w:p>
    <w:bookmarkEnd w:id="17"/>
    <w:bookmarkStart w:name="z20" w:id="18"/>
    <w:p>
      <w:pPr>
        <w:spacing w:after="0"/>
        <w:ind w:left="0"/>
        <w:jc w:val="both"/>
      </w:pPr>
      <w:r>
        <w:rPr>
          <w:rFonts w:ascii="Times New Roman"/>
          <w:b w:val="false"/>
          <w:i w:val="false"/>
          <w:color w:val="000000"/>
          <w:sz w:val="28"/>
        </w:rPr>
        <w:t>
      11. Бланкілердің жетіспеу (жоғалу) фактілері анықталған кезде комиссия акт жасайды және ол білім беру ұйымының басшысына беріледі.</w:t>
      </w:r>
    </w:p>
    <w:bookmarkEnd w:id="18"/>
    <w:bookmarkStart w:name="z21" w:id="19"/>
    <w:p>
      <w:pPr>
        <w:spacing w:after="0"/>
        <w:ind w:left="0"/>
        <w:jc w:val="both"/>
      </w:pPr>
      <w:r>
        <w:rPr>
          <w:rFonts w:ascii="Times New Roman"/>
          <w:b w:val="false"/>
          <w:i w:val="false"/>
          <w:color w:val="000000"/>
          <w:sz w:val="28"/>
        </w:rPr>
        <w:t>
      12. Бланкілер бүлінген кезде комиссия бүлінген бланкілер бойынша акт жасайды. Бүлінген бланкілер бойынша актіге қағаз парағына кесілген және желімделген нөмірлер мен бүлінген бланкілер сериясы қоса беріледі, бланкілердің қалған бөліктері жойылады.</w:t>
      </w:r>
    </w:p>
    <w:bookmarkEnd w:id="19"/>
    <w:bookmarkStart w:name="z22" w:id="20"/>
    <w:p>
      <w:pPr>
        <w:spacing w:after="0"/>
        <w:ind w:left="0"/>
        <w:jc w:val="both"/>
      </w:pPr>
      <w:r>
        <w:rPr>
          <w:rFonts w:ascii="Times New Roman"/>
          <w:b w:val="false"/>
          <w:i w:val="false"/>
          <w:color w:val="000000"/>
          <w:sz w:val="28"/>
        </w:rPr>
        <w:t>
      13. Министрлік бланкілердің мазмұнына өзгерістер мен толықтырулар енгізген кезде бланкілердің ескі үлгілері білім беру ұйымы басшысының шешімі негізінде жойылады және бланкілерді жою актісімен ресімделеді. Актіге қағаз парағына кесілген және желімделген бланкілердің нөмірлері мен сериялары қоса беріледі, бланкілердің қалған бөліктері жойылады.</w:t>
      </w:r>
    </w:p>
    <w:bookmarkEnd w:id="20"/>
    <w:bookmarkStart w:name="z23" w:id="21"/>
    <w:p>
      <w:pPr>
        <w:spacing w:after="0"/>
        <w:ind w:left="0"/>
        <w:jc w:val="both"/>
      </w:pPr>
      <w:r>
        <w:rPr>
          <w:rFonts w:ascii="Times New Roman"/>
          <w:b w:val="false"/>
          <w:i w:val="false"/>
          <w:color w:val="000000"/>
          <w:sz w:val="28"/>
        </w:rPr>
        <w:t>
      14. Бланкілер, есептер мен актілер (жою, жетіспеу (жоғалту) туралы) жанбайтын сейфтерде, темір шкафтарда немесе бланкілердің сақталуын қамтамасыз ететін арнайы жабдықталған үй-жайларда сақталады. Есептер мен актілер оларды жасау мерзімдері бойынша жеке папкаларда сақталады.</w:t>
      </w:r>
    </w:p>
    <w:bookmarkEnd w:id="21"/>
    <w:bookmarkStart w:name="z24" w:id="22"/>
    <w:p>
      <w:pPr>
        <w:spacing w:after="0"/>
        <w:ind w:left="0"/>
        <w:jc w:val="both"/>
      </w:pPr>
      <w:r>
        <w:rPr>
          <w:rFonts w:ascii="Times New Roman"/>
          <w:b w:val="false"/>
          <w:i w:val="false"/>
          <w:color w:val="000000"/>
          <w:sz w:val="28"/>
        </w:rPr>
        <w:t>
      15. Бланкілердің тапсырысын, сақталуын, есепке алынуын және берілуін бақылауды жүзеге асыру білім беру ұйымының басшысына жүктеледі.</w:t>
      </w:r>
    </w:p>
    <w:bookmarkEnd w:id="22"/>
    <w:bookmarkStart w:name="z25" w:id="23"/>
    <w:p>
      <w:pPr>
        <w:spacing w:after="0"/>
        <w:ind w:left="0"/>
        <w:jc w:val="both"/>
      </w:pPr>
      <w:r>
        <w:rPr>
          <w:rFonts w:ascii="Times New Roman"/>
          <w:b w:val="false"/>
          <w:i w:val="false"/>
          <w:color w:val="000000"/>
          <w:sz w:val="28"/>
        </w:rPr>
        <w:t>
      16. "Ұлттық тестілеу орталығы" республикалық мемлекеттік қазыналық кәсіпорны бұрын берілген бланкілерді растауды жүзеге асырады.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