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73a2" w14:textId="5537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өзгеріс енгізу және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өзгеріс енгізу туралы" Қазақстан Республикасы Сауда және интеграция министрінің 2024 жылғы 23 ақпандағы № 108-НҚ бұйрығын жою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9 сәуірдегі № 169-НҚ бұйрығы. Қазақстан Республикасының Әділет министрлігінде 2024 жылғы 10 сәуірде № 34241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Сауда және интеграция министрінің 2024 жылғы 23 ақпандағы № 108-НҚ бұйрығы (нормативтік құқықтық актілерді мемлекеттік тіркеу тізілімінде №34045 болып тіркелген) жойылсын.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қол қойылған күнінен бастап қолданысқа енгізілетін осы бұйрықтың 2-тармағын қоспағанда, 2024 жылғы 28 сәуірден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сәуірдегі</w:t>
            </w:r>
            <w:r>
              <w:br/>
            </w:r>
            <w:r>
              <w:rPr>
                <w:rFonts w:ascii="Times New Roman"/>
                <w:b w:val="false"/>
                <w:i w:val="false"/>
                <w:color w:val="000000"/>
                <w:sz w:val="20"/>
              </w:rPr>
              <w:t>№ 169-НҚ бұйрығына</w:t>
            </w:r>
            <w:r>
              <w:br/>
            </w:r>
            <w:r>
              <w:rPr>
                <w:rFonts w:ascii="Times New Roman"/>
                <w:b w:val="false"/>
                <w:i w:val="false"/>
                <w:color w:val="000000"/>
                <w:sz w:val="20"/>
              </w:rPr>
              <w:t>қосымша</w:t>
            </w:r>
            <w:r>
              <w:br/>
            </w: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w:t>
            </w:r>
            <w:r>
              <w:br/>
            </w:r>
            <w:r>
              <w:rPr>
                <w:rFonts w:ascii="Times New Roman"/>
                <w:b w:val="false"/>
                <w:i w:val="false"/>
                <w:color w:val="000000"/>
                <w:sz w:val="20"/>
              </w:rPr>
              <w:t>5-қосымша</w:t>
            </w:r>
          </w:p>
        </w:tc>
      </w:tr>
    </w:tbl>
    <w:bookmarkStart w:name="z13" w:id="10"/>
    <w:p>
      <w:pPr>
        <w:spacing w:after="0"/>
        <w:ind w:left="0"/>
        <w:jc w:val="left"/>
      </w:pPr>
      <w:r>
        <w:rPr>
          <w:rFonts w:ascii="Times New Roman"/>
          <w:b/>
          <w:i w:val="false"/>
          <w:color w:val="000000"/>
        </w:rPr>
        <w:t xml:space="preserve"> Тауардың елішілік құндылығының үлесін есептеу</w:t>
      </w:r>
    </w:p>
    <w:bookmarkEnd w:id="10"/>
    <w:p>
      <w:pPr>
        <w:spacing w:after="0"/>
        <w:ind w:left="0"/>
        <w:jc w:val="both"/>
      </w:pPr>
      <w:r>
        <w:rPr>
          <w:rFonts w:ascii="Times New Roman"/>
          <w:b w:val="false"/>
          <w:i w:val="false"/>
          <w:color w:val="000000"/>
          <w:sz w:val="28"/>
        </w:rPr>
        <w:t>
      Қ шет.мат.</w:t>
      </w:r>
    </w:p>
    <w:p>
      <w:pPr>
        <w:spacing w:after="0"/>
        <w:ind w:left="0"/>
        <w:jc w:val="both"/>
      </w:pPr>
      <w:r>
        <w:rPr>
          <w:rFonts w:ascii="Times New Roman"/>
          <w:b w:val="false"/>
          <w:i w:val="false"/>
          <w:color w:val="000000"/>
          <w:sz w:val="28"/>
        </w:rPr>
        <w:t>
      ЕҚҮ = 100% -------------------- х 100%,</w:t>
      </w:r>
    </w:p>
    <w:p>
      <w:pPr>
        <w:spacing w:after="0"/>
        <w:ind w:left="0"/>
        <w:jc w:val="both"/>
      </w:pPr>
      <w:r>
        <w:rPr>
          <w:rFonts w:ascii="Times New Roman"/>
          <w:b w:val="false"/>
          <w:i w:val="false"/>
          <w:color w:val="000000"/>
          <w:sz w:val="28"/>
        </w:rPr>
        <w:t>
      Дайын тауар. өз. құны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ЕҚҮ – тауардағы елішілік құндылық үлесі, %;</w:t>
      </w:r>
    </w:p>
    <w:p>
      <w:pPr>
        <w:spacing w:after="0"/>
        <w:ind w:left="0"/>
        <w:jc w:val="both"/>
      </w:pPr>
      <w:r>
        <w:rPr>
          <w:rFonts w:ascii="Times New Roman"/>
          <w:b w:val="false"/>
          <w:i w:val="false"/>
          <w:color w:val="000000"/>
          <w:sz w:val="28"/>
        </w:rPr>
        <w:t>
      Қ шет.мат. – шетелде шыққан шикізат пен материалдардың құны;</w:t>
      </w:r>
    </w:p>
    <w:p>
      <w:pPr>
        <w:spacing w:after="0"/>
        <w:ind w:left="0"/>
        <w:jc w:val="both"/>
      </w:pPr>
      <w:r>
        <w:rPr>
          <w:rFonts w:ascii="Times New Roman"/>
          <w:b w:val="false"/>
          <w:i w:val="false"/>
          <w:color w:val="000000"/>
          <w:sz w:val="28"/>
        </w:rPr>
        <w:t>
      Дайын тауар. өз. құны – дайын тауардың өзіндік құны.</w:t>
      </w:r>
    </w:p>
    <w:p>
      <w:pPr>
        <w:spacing w:after="0"/>
        <w:ind w:left="0"/>
        <w:jc w:val="both"/>
      </w:pPr>
      <w:r>
        <w:rPr>
          <w:rFonts w:ascii="Times New Roman"/>
          <w:b w:val="false"/>
          <w:i w:val="false"/>
          <w:color w:val="000000"/>
          <w:sz w:val="28"/>
        </w:rPr>
        <w:t xml:space="preserve">
      Ескертпе: дайын тауардың өзіндік құны Қазақстан Республикасы Қаржы министрінің 2007 жылғы 23 мамырдағы № 185 бұйрығымен бекітілген (нормативтік құқықтық актілерді мемлекеттік тіркеу тізілімінде № 4771 болып тіркелген) Бухгалтерлік есеп шоттарының үлгілік жоспарының </w:t>
      </w:r>
      <w:r>
        <w:rPr>
          <w:rFonts w:ascii="Times New Roman"/>
          <w:b w:val="false"/>
          <w:i w:val="false"/>
          <w:color w:val="000000"/>
          <w:sz w:val="28"/>
        </w:rPr>
        <w:t>11-тарауында</w:t>
      </w:r>
      <w:r>
        <w:rPr>
          <w:rFonts w:ascii="Times New Roman"/>
          <w:b w:val="false"/>
          <w:i w:val="false"/>
          <w:color w:val="000000"/>
          <w:sz w:val="28"/>
        </w:rPr>
        <w:t xml:space="preserve"> көрсетілген шоттардан қалыптастырылады.</w:t>
      </w:r>
    </w:p>
    <w:p>
      <w:pPr>
        <w:spacing w:after="0"/>
        <w:ind w:left="0"/>
        <w:jc w:val="both"/>
      </w:pPr>
      <w:r>
        <w:rPr>
          <w:rFonts w:ascii="Times New Roman"/>
          <w:b w:val="false"/>
          <w:i w:val="false"/>
          <w:color w:val="000000"/>
          <w:sz w:val="28"/>
        </w:rPr>
        <w:t>
      Дайын тауардың өзіндік құны қосылған құн салығы (ҚҚС) мен пайданы есепке алмай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