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f6e9" w14:textId="42ef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автомобиль, су және теміржол көлігімен бидай әкелуге тыйым салуды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2024 жылғы 11 сәуірдегі № 125 бұйрығы. Қазақстан Республикасының Әділет министрлігінде 2024 жылғы 11 сәуірде № 34251 болып тіркелді. Күші жойылды - Қазақстан Республикасы Ауыл шаруашылығы министрінің 2024 жылғы 19 тамыздағы № 278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19.08.2024 </w:t>
      </w:r>
      <w:r>
        <w:rPr>
          <w:rFonts w:ascii="Times New Roman"/>
          <w:b w:val="false"/>
          <w:i w:val="false"/>
          <w:color w:val="ff0000"/>
          <w:sz w:val="28"/>
        </w:rPr>
        <w:t>№ 278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және 18-бабының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22-бабы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"Еуразиялық экономикалық одақ туралы шартты ратификациялау туралы" Қазақстан Республикасының Заңымен ратификацияланған 2014 жылғы 29 мамырдағы Еуразиялық экономикалық одақ туралы шарттың (бұдан әрі – Шарт) </w:t>
      </w:r>
      <w:r>
        <w:rPr>
          <w:rFonts w:ascii="Times New Roman"/>
          <w:b w:val="false"/>
          <w:i w:val="false"/>
          <w:color w:val="000000"/>
          <w:sz w:val="28"/>
        </w:rPr>
        <w:t>29-бабына</w:t>
      </w:r>
      <w:r>
        <w:rPr>
          <w:rFonts w:ascii="Times New Roman"/>
          <w:b w:val="false"/>
          <w:i w:val="false"/>
          <w:color w:val="000000"/>
          <w:sz w:val="28"/>
        </w:rPr>
        <w:t xml:space="preserve">, сондай-ақ Шартқа </w:t>
      </w:r>
      <w:r>
        <w:rPr>
          <w:rFonts w:ascii="Times New Roman"/>
          <w:b w:val="false"/>
          <w:i w:val="false"/>
          <w:color w:val="000000"/>
          <w:sz w:val="28"/>
        </w:rPr>
        <w:t>7-қосымшаның</w:t>
      </w:r>
      <w:r>
        <w:rPr>
          <w:rFonts w:ascii="Times New Roman"/>
          <w:b w:val="false"/>
          <w:i w:val="false"/>
          <w:color w:val="000000"/>
          <w:sz w:val="28"/>
        </w:rPr>
        <w:t xml:space="preserve"> 10-бөліміне сәйкес БҰЙЫРАМЫН:</w:t>
      </w:r>
    </w:p>
    <w:bookmarkEnd w:id="0"/>
    <w:bookmarkStart w:name="z2" w:id="1"/>
    <w:p>
      <w:pPr>
        <w:spacing w:after="0"/>
        <w:ind w:left="0"/>
        <w:jc w:val="both"/>
      </w:pPr>
      <w:r>
        <w:rPr>
          <w:rFonts w:ascii="Times New Roman"/>
          <w:b w:val="false"/>
          <w:i w:val="false"/>
          <w:color w:val="000000"/>
          <w:sz w:val="28"/>
        </w:rPr>
        <w:t>
      1. Тек өндіру және тұтыну үшін құс шаруашылығы және ұн тарту кәсіпорындарының атына теміржол көлігімен әкелуді қоспағанда, Қазақстан Республикасының аумағына үшінші елдерден және Еуразиялық экономикалық одақ елдерінен автомобиль, су және теміржол көлігімен бидай (Еуразиялық экономикалық одақтың сыртқы экономикалық қызметінің тауар номенклатурасының коды: 100119; 100199) әкелуге алты ай мерзімге тыйым салу енгізілсін.</w:t>
      </w:r>
    </w:p>
    <w:bookmarkEnd w:id="1"/>
    <w:bookmarkStart w:name="z3" w:id="2"/>
    <w:p>
      <w:pPr>
        <w:spacing w:after="0"/>
        <w:ind w:left="0"/>
        <w:jc w:val="both"/>
      </w:pPr>
      <w:r>
        <w:rPr>
          <w:rFonts w:ascii="Times New Roman"/>
          <w:b w:val="false"/>
          <w:i w:val="false"/>
          <w:color w:val="000000"/>
          <w:sz w:val="28"/>
        </w:rPr>
        <w:t>
      2. Құс шаруашылығы және ұн тарту кәсіпорындарының атына әкелінген бидай ішкі және сыртқы нарықтарда өткізілмеуі тиіс.</w:t>
      </w:r>
    </w:p>
    <w:bookmarkEnd w:id="2"/>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тыйым салу Қазақстан Республикасының аумағынан тыс жерлерде басталатын және аяқталатын теміржол транзиттік тасымалдары шеңберінде Қазақстан Республикасының аумағына әкелінетін бидайға қолданылмайды.</w:t>
      </w:r>
    </w:p>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 Аграрлық азық-түлік нарықтары және ауыл шаруашылығы өнімдерін қайта өңдеу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құс шаруашылығы және ұн тарту кәсіпорындары тізбесінің қалыптастырылуын және "Қазақстан темір жолы" ұлттық компаниясы" акционерлік қоғамына жолдануын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