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4613" w14:textId="3444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12 сәуірдегі № 359 бұйрығы. Қазақстан Республикасының Әділет министрлігінде 2024 жылғы 12 сәуірде № 34255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орындалуы туралы мәліметтерді Қазақстан Республикасы Қорғаныс министрлігінің Заң департаментіне жіберуді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тәрбие және идеологиялық жұмыс жөніндегі орынбасарына жүктелсін.</w:t>
      </w:r>
    </w:p>
    <w:bookmarkEnd w:id="4"/>
    <w:bookmarkStart w:name="z8" w:id="5"/>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5"/>
    <w:bookmarkStart w:name="z9"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2024 жылғы 12 сәуірдегі</w:t>
            </w:r>
            <w:r>
              <w:br/>
            </w:r>
            <w:r>
              <w:rPr>
                <w:rFonts w:ascii="Times New Roman"/>
                <w:b w:val="false"/>
                <w:i w:val="false"/>
                <w:color w:val="000000"/>
                <w:sz w:val="20"/>
              </w:rPr>
              <w:t>№ 359 Бұйрықпен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Өзгерістер енгізілетін Қазақстан Республикасы Қорғаныс министрінің кейбір бұйрықтарының тізбесі</w:t>
      </w:r>
    </w:p>
    <w:bookmarkEnd w:id="7"/>
    <w:p>
      <w:pPr>
        <w:spacing w:after="0"/>
        <w:ind w:left="0"/>
        <w:jc w:val="left"/>
      </w:pPr>
    </w:p>
    <w:p>
      <w:pPr>
        <w:spacing w:after="0"/>
        <w:ind w:left="0"/>
        <w:jc w:val="both"/>
      </w:pPr>
      <w:r>
        <w:rPr>
          <w:rFonts w:ascii="Times New Roman"/>
          <w:b w:val="false"/>
          <w:i w:val="false"/>
          <w:color w:val="000000"/>
          <w:sz w:val="28"/>
        </w:rPr>
        <w:t xml:space="preserve">
      1. "Әскери оқу орындарында әскери қызметшілердің оқуына жұмсалған бюджет қаражатын мемлекетке өтеу қағидаларын бекіту туралы" Қазақстан Республикасы Қорғаныс министрінің 2017 жылғы 20 шілдедегі № 372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15524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тәрбие және идеологиялық жұмыс жөніндегі орынбасарына жүктелсін.";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Әскери оқу орындарында әскери қызметшілердің оқуына жұмсалған бюджет қаражатын мемлекетке өтеу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Заңның 7-бабы </w:t>
      </w:r>
      <w:r>
        <w:rPr>
          <w:rFonts w:ascii="Times New Roman"/>
          <w:b w:val="false"/>
          <w:i w:val="false"/>
          <w:color w:val="000000"/>
          <w:sz w:val="28"/>
        </w:rPr>
        <w:t>1-тармағының</w:t>
      </w:r>
      <w:r>
        <w:rPr>
          <w:rFonts w:ascii="Times New Roman"/>
          <w:b w:val="false"/>
          <w:i w:val="false"/>
          <w:color w:val="000000"/>
          <w:sz w:val="28"/>
        </w:rPr>
        <w:t xml:space="preserve"> 16) тармақшасына және 26-бабының </w:t>
      </w:r>
      <w:r>
        <w:rPr>
          <w:rFonts w:ascii="Times New Roman"/>
          <w:b w:val="false"/>
          <w:i w:val="false"/>
          <w:color w:val="000000"/>
          <w:sz w:val="28"/>
        </w:rPr>
        <w:t>10-тармағына</w:t>
      </w:r>
      <w:r>
        <w:rPr>
          <w:rFonts w:ascii="Times New Roman"/>
          <w:b w:val="false"/>
          <w:i w:val="false"/>
          <w:color w:val="000000"/>
          <w:sz w:val="28"/>
        </w:rPr>
        <w:t xml:space="preserve"> сәйкес үлгерімсіздігі, тəртіпсіздігі үшін, өз бастамасы бойынша, теріс себептермен, Қазақстан Республикасының азаматтығы тоқтатылуға байланысты əскери қызметтен шығару салдарынан əскери оқу орнынан шығарылған, сондай-ақ əскери қызмет өткеру туралы келісімшарт жасаудан бас тартқан курсант немесе кадет оқытудың бірінші жылының шығынын қоспағанда, әскери оқу орнында оны оқыту кезеңінде тамақтандыруды қамтамасыз етуге, стипендия төлеуге және жол жүруіне арналған шығынға сәйкес келетін ақшаны мемлекетке өтейді.</w:t>
      </w:r>
    </w:p>
    <w:p>
      <w:pPr>
        <w:spacing w:after="0"/>
        <w:ind w:left="0"/>
        <w:jc w:val="both"/>
      </w:pPr>
      <w:r>
        <w:rPr>
          <w:rFonts w:ascii="Times New Roman"/>
          <w:b w:val="false"/>
          <w:i w:val="false"/>
          <w:color w:val="000000"/>
          <w:sz w:val="28"/>
        </w:rPr>
        <w:t>
      Шет мемлекетте әскери оқу орнында оқып жатқан немесе бітірген әскери қызметшілер үшін теріс себептермен, Қазақстан Республикасының азаматтығы тоқтатылуға байланысты немесе аттестаттау қорытындысы бойынша анықталған қызметіне сәйкес еместігі бойынша әскери қызметтен шығарылған жағдайда мемлекетке әскери оқу орнында оқу кезеңінде жол жүргені үшін шығысты, сондай-ақ Қазақстан Республикасы мен оқитын елі арасында жасалған келісімшарт сомасына барабар ақшаны өтеуге міндетті.</w:t>
      </w:r>
    </w:p>
    <w:p>
      <w:pPr>
        <w:spacing w:after="0"/>
        <w:ind w:left="0"/>
        <w:jc w:val="both"/>
      </w:pPr>
      <w:r>
        <w:rPr>
          <w:rFonts w:ascii="Times New Roman"/>
          <w:b w:val="false"/>
          <w:i w:val="false"/>
          <w:color w:val="000000"/>
          <w:sz w:val="28"/>
        </w:rPr>
        <w:t>
      Көрсетілген міндеттемелер әскери оқу орнындағы оқытудың бірінші жылы ішінде оқудан шығарылған және келесі курсқа көшірілмеген, мерзімді әскери қызметтің қалған мерзімін өткеру үшін белгіленген тәртіппен әскери бөлімге (мекемеге) жіберілген курсанттар мен кадеттерге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"5. Әскери бөлім (мекеме) тиісті басқару органы арқылы курсантты, кадетті не офицерді теріс себептермен шығару және әскери есепке қою туралы Қазақстан Республикасы Қорғаныс министрлігінің Кадрлар департаментін 10 жұмыс күнінен кешіктірмей хабардар етеді.";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1" w:id="10"/>
    <w:p>
      <w:pPr>
        <w:spacing w:after="0"/>
        <w:ind w:left="0"/>
        <w:jc w:val="both"/>
      </w:pPr>
      <w:r>
        <w:rPr>
          <w:rFonts w:ascii="Times New Roman"/>
          <w:b w:val="false"/>
          <w:i w:val="false"/>
          <w:color w:val="000000"/>
          <w:sz w:val="28"/>
        </w:rPr>
        <w:t>
      "8. Әскери қызметші оқыған кезеңде Департамент және әскери оқу орны жыл сайын әрбір әскери қызметшіге жиынтық есепті қалыптастырады және әскери оқу орны білім алатын әскери қызметшінің жеке (оқу) ісіне тігеді және оқудан шығарылғаннан немесе оқуды бітіргеннен кейін бір ай мерзімде жергілікті әскери басқару органына немесе әскери бөлімге (мекемеге) жібереді.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Заңның 26-бабының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әскери қызметшілер оқуға жұмсалған ақшаны өз еркімен өтеуден бас тартқан жағдайда жергілікті әскери басқару органы қызметтен шығарылғаннан кейін бір ай мерзімде өтеу жөніндегі материалдарды сотқа береді.</w:t>
      </w:r>
    </w:p>
    <w:p>
      <w:pPr>
        <w:spacing w:after="0"/>
        <w:ind w:left="0"/>
        <w:jc w:val="both"/>
      </w:pPr>
      <w:r>
        <w:rPr>
          <w:rFonts w:ascii="Times New Roman"/>
          <w:b w:val="false"/>
          <w:i w:val="false"/>
          <w:color w:val="000000"/>
          <w:sz w:val="28"/>
        </w:rPr>
        <w:t>
      Оқудан шығарылған немесе қызметтен шығарылған әскери қызметшілердің оқуына жұмсалған өтеуге жататын шығын сомасы қорғаныс істері жөніндегі департаментте бухгалтерлік есеп бойынша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Қорғаныс министрлігі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Қорғаныс министрінің 2018 жылғы 3 қарашадағы № 751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17730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5" w:id="11"/>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тәрбие және идеологиялық жұмыс жөніндегі орынбасарына жүктелсін.".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"Қорғаныстық зерттеулерді қаржыландыру қағидаларын бекіту туралы" Қазақстан Республикасы Қорғаныс министрінің 2017 жылғы 1 тамыздағы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15602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Республикасының Заңы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w:t>
      </w:r>
      <w:r>
        <w:rPr>
          <w:rFonts w:ascii="Times New Roman"/>
          <w:b/>
          <w:i w:val="false"/>
          <w:color w:val="000000"/>
          <w:sz w:val="28"/>
        </w:rPr>
        <w:t>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0" w:id="12"/>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тәрбие және идеологиялық жұмыс жөніндегі орынбасарына жүктелсін.";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Қорғаныстық зерттеулерді қаржыландыру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33" w:id="13"/>
    <w:p>
      <w:pPr>
        <w:spacing w:after="0"/>
        <w:ind w:left="0"/>
        <w:jc w:val="both"/>
      </w:pPr>
      <w:r>
        <w:rPr>
          <w:rFonts w:ascii="Times New Roman"/>
          <w:b w:val="false"/>
          <w:i w:val="false"/>
          <w:color w:val="000000"/>
          <w:sz w:val="28"/>
        </w:rPr>
        <w:t>
      "22. Уәкілетті орган жобаны Әлеуетті орындаушыдан алғаннан кейін бес жұмыс күні ішінде жобаға сараптама жүргізу үшін жобаны Қазақстан Республикасы Ұлттық қорғаныс университетінің әскери ғылыми-зерттеу орталығына (бұдан әрі – ҰҚУ ӘҒЗО) жібереді.";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алып тасталсын.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