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848d" w14:textId="fc78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w:t>
      </w:r>
    </w:p>
    <w:p>
      <w:pPr>
        <w:spacing w:after="0"/>
        <w:ind w:left="0"/>
        <w:jc w:val="both"/>
      </w:pPr>
      <w:r>
        <w:rPr>
          <w:rFonts w:ascii="Times New Roman"/>
          <w:b w:val="false"/>
          <w:i w:val="false"/>
          <w:color w:val="000000"/>
          <w:sz w:val="28"/>
        </w:rPr>
        <w:t>Қазақстан Республикасы Қаржы министрінің 2024 жылғы 12 сәуірдегі № 203 бұйрығы. Қазақстан Республикасының Әділет министрлігінде 2024 жылғы 15 сәуірде № 34258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тізілімнде № 6314 болып тіркелген) мынадай өзгерiстер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p>
      <w:pPr>
        <w:spacing w:after="0"/>
        <w:ind w:left="0"/>
        <w:jc w:val="both"/>
      </w:pPr>
      <w:r>
        <w:rPr>
          <w:rFonts w:ascii="Times New Roman"/>
          <w:b w:val="false"/>
          <w:i w:val="false"/>
          <w:color w:val="000000"/>
          <w:sz w:val="28"/>
        </w:rPr>
        <w:t xml:space="preserve">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Жергілікті өзін-өзі басқару туралы заң)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xml:space="preserve">
      1048 – "Жәбірленушілерге өтемақы қоры ҚБШ", мұнда "Жәбірленушілерге өтемақы қоры туралы" Қазақстан Республикасының </w:t>
      </w:r>
      <w:r>
        <w:rPr>
          <w:rFonts w:ascii="Times New Roman"/>
          <w:b w:val="false"/>
          <w:i w:val="false"/>
          <w:color w:val="000000"/>
          <w:sz w:val="28"/>
        </w:rPr>
        <w:t>Заңыңда</w:t>
      </w:r>
      <w:r>
        <w:rPr>
          <w:rFonts w:ascii="Times New Roman"/>
          <w:b w:val="false"/>
          <w:i w:val="false"/>
          <w:color w:val="000000"/>
          <w:sz w:val="28"/>
        </w:rPr>
        <w:t xml:space="preserve"> (бұдан әрі – Қор туралы заң)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xml:space="preserve">
      1049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ақша түсімдерін есепке алу және оларды жұмсау ескеріледі;</w:t>
      </w:r>
    </w:p>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p>
      <w:pPr>
        <w:spacing w:after="0"/>
        <w:ind w:left="0"/>
        <w:jc w:val="both"/>
      </w:pPr>
      <w:r>
        <w:rPr>
          <w:rFonts w:ascii="Times New Roman"/>
          <w:b w:val="false"/>
          <w:i w:val="false"/>
          <w:color w:val="000000"/>
          <w:sz w:val="28"/>
        </w:rPr>
        <w:t>
      1072 – "Ақша құжаттары", мұнда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xml:space="preserve">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заңға</w:t>
      </w:r>
      <w:r>
        <w:rPr>
          <w:rFonts w:ascii="Times New Roman"/>
          <w:b w:val="false"/>
          <w:i w:val="false"/>
          <w:color w:val="000000"/>
          <w:sz w:val="28"/>
        </w:rPr>
        <w:t xml:space="preserve"> сәйкес жұмсау ескеріледі;</w:t>
      </w:r>
    </w:p>
    <w:p>
      <w:pPr>
        <w:spacing w:after="0"/>
        <w:ind w:left="0"/>
        <w:jc w:val="both"/>
      </w:pPr>
      <w:r>
        <w:rPr>
          <w:rFonts w:ascii="Times New Roman"/>
          <w:b w:val="false"/>
          <w:i w:val="false"/>
          <w:color w:val="000000"/>
          <w:sz w:val="28"/>
        </w:rPr>
        <w:t xml:space="preserve">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w:t>
      </w:r>
    </w:p>
    <w:p>
      <w:pPr>
        <w:spacing w:after="0"/>
        <w:ind w:left="0"/>
        <w:jc w:val="both"/>
      </w:pPr>
      <w:r>
        <w:rPr>
          <w:rFonts w:ascii="Times New Roman"/>
          <w:b w:val="false"/>
          <w:i w:val="false"/>
          <w:color w:val="000000"/>
          <w:sz w:val="28"/>
        </w:rPr>
        <w:t xml:space="preserve">
      1077 – "Тиісті саланың орталық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саланың орталық уәкілетті органның Арнаулы мемлекеттік қорына ақша түсімдерін есепке жатқызу ескеріледі;</w:t>
      </w:r>
    </w:p>
    <w:p>
      <w:pPr>
        <w:spacing w:after="0"/>
        <w:ind w:left="0"/>
        <w:jc w:val="both"/>
      </w:pPr>
      <w:r>
        <w:rPr>
          <w:rFonts w:ascii="Times New Roman"/>
          <w:b w:val="false"/>
          <w:i w:val="false"/>
          <w:color w:val="000000"/>
          <w:sz w:val="28"/>
        </w:rPr>
        <w:t xml:space="preserve">
      1078 – "Тиісті саланың жергілікті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саланың жергілікті уәкілетті органның Арнаулы мемлекеттік қорына ақша түсімдерін есепке алу ескеріледі;</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Әлеуметтік медициналық сақтандыру қорына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p>
      <w:pPr>
        <w:spacing w:after="0"/>
        <w:ind w:left="0"/>
        <w:jc w:val="both"/>
      </w:pPr>
      <w:r>
        <w:rPr>
          <w:rFonts w:ascii="Times New Roman"/>
          <w:b w:val="false"/>
          <w:i w:val="false"/>
          <w:color w:val="000000"/>
          <w:sz w:val="28"/>
        </w:rPr>
        <w:t>
      жеке тұлғаларға басқа да трансферттер бойынша;</w:t>
      </w:r>
    </w:p>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1217 – "Әлеуметтік медициналық сақтандыру қорының трансферттері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Әлеуметтік медициналық сақтандыру қорына берілген трансферттер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ортаға жағымсыз әсер еткені үшін төлемақы және өзге салықтар), және де мемлекеттік мекемемен бюджетке артығымен аударылған сомаларды есепке алу үшін арналған;</w:t>
      </w:r>
    </w:p>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 Бұл шот мынадай қосалқы шоттарды қамтиды:</w:t>
      </w:r>
    </w:p>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p>
      <w:pPr>
        <w:spacing w:after="0"/>
        <w:ind w:left="0"/>
        <w:jc w:val="both"/>
      </w:pPr>
      <w:r>
        <w:rPr>
          <w:rFonts w:ascii="Times New Roman"/>
          <w:b w:val="false"/>
          <w:i w:val="false"/>
          <w:color w:val="000000"/>
          <w:sz w:val="28"/>
        </w:rPr>
        <w:t xml:space="preserve">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Дене шынықтыру туралы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p>
      <w:pPr>
        <w:spacing w:after="0"/>
        <w:ind w:left="0"/>
        <w:jc w:val="both"/>
      </w:pPr>
      <w:r>
        <w:rPr>
          <w:rFonts w:ascii="Times New Roman"/>
          <w:b w:val="false"/>
          <w:i w:val="false"/>
          <w:color w:val="000000"/>
          <w:sz w:val="28"/>
        </w:rPr>
        <w:t xml:space="preserve">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Start w:name="z8" w:id="5"/>
    <w:p>
      <w:pPr>
        <w:spacing w:after="0"/>
        <w:ind w:left="0"/>
        <w:jc w:val="both"/>
      </w:pPr>
      <w:r>
        <w:rPr>
          <w:rFonts w:ascii="Times New Roman"/>
          <w:b w:val="false"/>
          <w:i w:val="false"/>
          <w:color w:val="000000"/>
          <w:sz w:val="28"/>
        </w:rPr>
        <w:t xml:space="preserve">
      10. 1300 "Қорлар" кіші бөлімі шоттарында мемлекеттік мекемеге жататын құрылыс материалдары, орнатуға </w:t>
      </w:r>
    </w:p>
    <w:bookmarkEnd w:id="5"/>
    <w:p>
      <w:pPr>
        <w:spacing w:after="0"/>
        <w:ind w:left="0"/>
        <w:jc w:val="both"/>
      </w:pPr>
      <w:r>
        <w:rPr>
          <w:rFonts w:ascii="Times New Roman"/>
          <w:b w:val="false"/>
          <w:i w:val="false"/>
          <w:color w:val="000000"/>
          <w:sz w:val="28"/>
        </w:rPr>
        <w:t xml:space="preserve">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 </w:t>
      </w:r>
    </w:p>
    <w:p>
      <w:pPr>
        <w:spacing w:after="0"/>
        <w:ind w:left="0"/>
        <w:jc w:val="both"/>
      </w:pPr>
      <w:r>
        <w:rPr>
          <w:rFonts w:ascii="Times New Roman"/>
          <w:b w:val="false"/>
          <w:i w:val="false"/>
          <w:color w:val="000000"/>
          <w:sz w:val="28"/>
        </w:rPr>
        <w:t>
      Бұл кіші бөлім келесідей шоттарды біріктіреді:</w:t>
      </w:r>
    </w:p>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1315 – "Отын, жанар және жағар май",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есепке алынады), оның ішінде жанар және жағар май материалдарына арналған төленген талондар есепке алынады;</w:t>
      </w:r>
    </w:p>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айналар, балшықтан қорғайтын жол төсеніштер, портфельдер, қабырға сағаттары, үтіктейтін тақталар, маркерлі тақталар, диктофондар есепке алынады;</w:t>
      </w:r>
    </w:p>
    <w:p>
      <w:pPr>
        <w:spacing w:after="0"/>
        <w:ind w:left="0"/>
        <w:jc w:val="both"/>
      </w:pPr>
      <w:r>
        <w:rPr>
          <w:rFonts w:ascii="Times New Roman"/>
          <w:b w:val="false"/>
          <w:i w:val="false"/>
          <w:color w:val="000000"/>
          <w:sz w:val="28"/>
        </w:rPr>
        <w:t>
      1317 – "Арнайы киімдер және өзге де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xml:space="preserve">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 </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(арттехқаруландыруға)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елді мекендердің бас жоспары;</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"25. 3100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 </w:t>
      </w:r>
    </w:p>
    <w:bookmarkEnd w:id="7"/>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p>
      <w:pPr>
        <w:spacing w:after="0"/>
        <w:ind w:left="0"/>
        <w:jc w:val="both"/>
      </w:pPr>
      <w:r>
        <w:rPr>
          <w:rFonts w:ascii="Times New Roman"/>
          <w:b w:val="false"/>
          <w:i w:val="false"/>
          <w:color w:val="000000"/>
          <w:sz w:val="28"/>
        </w:rPr>
        <w:t>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3121 – "Жеке табыс салығы бойынша қысқа мерзімді кредиторлық берешек", онда "Салық және бюджетке төленетін басқа да міндетті төлемдер туралы (Салық кодексі)" Қазақстан Республикасының Кодексіне (бұдан әрі – Салық кодексі) сәйкес бюджетке төленетін жеке табыс салығын есептеу және төлеумен байланысты операциялар көрсетіледі;</w:t>
      </w:r>
    </w:p>
    <w:p>
      <w:pPr>
        <w:spacing w:after="0"/>
        <w:ind w:left="0"/>
        <w:jc w:val="both"/>
      </w:pPr>
      <w:r>
        <w:rPr>
          <w:rFonts w:ascii="Times New Roman"/>
          <w:b w:val="false"/>
          <w:i w:val="false"/>
          <w:color w:val="000000"/>
          <w:sz w:val="28"/>
        </w:rPr>
        <w:t>
      3122 – "Әлеуметтік салық бойынша қысқа мерзімді кредиторлық берешек", онда Салық кодексіне сәйкес бюджетке төленетін әлеуметтік салықты есептеу және төлеумен байланысты операциялар көрсетіледі;</w:t>
      </w:r>
    </w:p>
    <w:p>
      <w:pPr>
        <w:spacing w:after="0"/>
        <w:ind w:left="0"/>
        <w:jc w:val="both"/>
      </w:pPr>
      <w:r>
        <w:rPr>
          <w:rFonts w:ascii="Times New Roman"/>
          <w:b w:val="false"/>
          <w:i w:val="false"/>
          <w:color w:val="000000"/>
          <w:sz w:val="28"/>
        </w:rPr>
        <w:t>
      3123 – "Қоршаған ортаға жағымсыз әсер еткені үшін төлемақы бойынша қысқа мерзімді кредиторлық берешек", онда Салық кодексіне сәйкес қоршаған ортаға жағымсыз әсер еткені үшін төлемақы есепке алынады;</w:t>
      </w:r>
    </w:p>
    <w:p>
      <w:pPr>
        <w:spacing w:after="0"/>
        <w:ind w:left="0"/>
        <w:jc w:val="both"/>
      </w:pPr>
      <w:r>
        <w:rPr>
          <w:rFonts w:ascii="Times New Roman"/>
          <w:b w:val="false"/>
          <w:i w:val="false"/>
          <w:color w:val="000000"/>
          <w:sz w:val="28"/>
        </w:rPr>
        <w:t>
      3124 – "Бюджетке өзге салықтар және басқа да міндеттемелер бойынша қысқа мерзімді кредиторлық берешек", мұнда алдыңғы шоттар тобында көрсетілмеген төлеу мерзімі бір жылға дейінгі Салық кодексіне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w:t>
      </w:r>
    </w:p>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кредиторлық берешегі есепке алынады;</w:t>
      </w:r>
    </w:p>
    <w:p>
      <w:pPr>
        <w:spacing w:after="0"/>
        <w:ind w:left="0"/>
        <w:jc w:val="both"/>
      </w:pPr>
      <w:r>
        <w:rPr>
          <w:rFonts w:ascii="Times New Roman"/>
          <w:b w:val="false"/>
          <w:i w:val="false"/>
          <w:color w:val="000000"/>
          <w:sz w:val="28"/>
        </w:rPr>
        <w:t>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Әлеуметтік кодексіне (бұдан әрі – Әлеуметтік кодекс) сәйкес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3142 – "Азаматтарға арналған үкімет" Мемлекеттік корпорациясы" КЕАҚ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және ерікті төлемдерді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3144 – "Азаматтарға арналған үкімет" Мемлекеттік корпорациясы" КЕАҚ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жұмыс берушілердің міндетті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3145 – "Азаматтарға арналған үкімет" Мемлекеттік корпорациясы" КЕАҚ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міндетті кәсіптік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xml:space="preserve">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сақтандыру туралы заң)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көрсетіледі;</w:t>
      </w:r>
    </w:p>
    <w:p>
      <w:pPr>
        <w:spacing w:after="0"/>
        <w:ind w:left="0"/>
        <w:jc w:val="both"/>
      </w:pPr>
      <w:r>
        <w:rPr>
          <w:rFonts w:ascii="Times New Roman"/>
          <w:b w:val="false"/>
          <w:i w:val="false"/>
          <w:color w:val="000000"/>
          <w:sz w:val="28"/>
        </w:rPr>
        <w:t xml:space="preserve">
      3152 – "Міндетті әлеуметтік медициналық сақтандыруға жарналар бойынша қысқа мерзімді кредиторлық берешек", мұнда Әлеуметтік медициналық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көрсетіледі.</w:t>
      </w:r>
    </w:p>
    <w:bookmarkStart w:name="z13" w:id="8"/>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8"/>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xml:space="preserve">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xml:space="preserve">
      3249 – "Өзге де есеп берілетін сомалар бойынша қысқа мерзімді кредиторлық берешек", мұнда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9"/>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xml:space="preserve">
      6034 – "Жергілікті өзін-өзі басқару трансферттері бойынша кірістер",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6036 – "Басқа да трансферттер бойынша кірістер" Әлеуметтік медициналық сақтандыру қорына және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xml:space="preserve">
      6083 – "Жергілікті өзін-өзі басқарудан алынатын кірістер",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xml:space="preserve">
      6084 – "Жергілікті өзін-өзі басқарудың басқа да кірістері",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 Бұл кіші бөлім мынадай шоттарды қамтиды:</w:t>
      </w:r>
    </w:p>
    <w:bookmarkEnd w:id="10"/>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p>
      <w:pPr>
        <w:spacing w:after="0"/>
        <w:ind w:left="0"/>
        <w:jc w:val="both"/>
      </w:pPr>
      <w:r>
        <w:rPr>
          <w:rFonts w:ascii="Times New Roman"/>
          <w:b w:val="false"/>
          <w:i w:val="false"/>
          <w:color w:val="000000"/>
          <w:sz w:val="28"/>
        </w:rPr>
        <w:t xml:space="preserve">
      6370 – "Қорларға түсетін түсімдерден кірістер", Қорларға түсетін түсімдер бойынша кірісті тануға арналған. </w:t>
      </w:r>
    </w:p>
    <w:p>
      <w:pPr>
        <w:spacing w:after="0"/>
        <w:ind w:left="0"/>
        <w:jc w:val="both"/>
      </w:pPr>
      <w:r>
        <w:rPr>
          <w:rFonts w:ascii="Times New Roman"/>
          <w:b w:val="false"/>
          <w:i w:val="false"/>
          <w:color w:val="000000"/>
          <w:sz w:val="28"/>
        </w:rPr>
        <w:t xml:space="preserve">
      Бұл шот мынадай қосалқы шоттарды қамтиды: </w:t>
      </w:r>
    </w:p>
    <w:p>
      <w:pPr>
        <w:spacing w:after="0"/>
        <w:ind w:left="0"/>
        <w:jc w:val="both"/>
      </w:pPr>
      <w:r>
        <w:rPr>
          <w:rFonts w:ascii="Times New Roman"/>
          <w:b w:val="false"/>
          <w:i w:val="false"/>
          <w:color w:val="000000"/>
          <w:sz w:val="28"/>
        </w:rPr>
        <w:t xml:space="preserve">
      6371 – "Білім беру инфрақұрылымын қолдау қорына түсімдерден түсетін кірістер", Білім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xml:space="preserve">
      6372 – "Білім беру инфрақұрылымын қолдау қорының түсімдерінен түсетін кірістер", Білім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инфрақұрылымын қолдау жөніндегі жергілікті атқарушы органның шотына түсімдер бойынша табысты тануға арналған; </w:t>
      </w:r>
    </w:p>
    <w:p>
      <w:pPr>
        <w:spacing w:after="0"/>
        <w:ind w:left="0"/>
        <w:jc w:val="both"/>
      </w:pPr>
      <w:r>
        <w:rPr>
          <w:rFonts w:ascii="Times New Roman"/>
          <w:b w:val="false"/>
          <w:i w:val="false"/>
          <w:color w:val="000000"/>
          <w:sz w:val="28"/>
        </w:rPr>
        <w:t xml:space="preserve">
      6373 – "Арнаулы мемлекеттік қорға түсімдерден түсетін кірістер"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Арнаулы мемлекеттік қорға түсімдер бойынша табысты тануға арналған;</w:t>
      </w:r>
    </w:p>
    <w:p>
      <w:pPr>
        <w:spacing w:after="0"/>
        <w:ind w:left="0"/>
        <w:jc w:val="both"/>
      </w:pPr>
      <w:r>
        <w:rPr>
          <w:rFonts w:ascii="Times New Roman"/>
          <w:b w:val="false"/>
          <w:i w:val="false"/>
          <w:color w:val="000000"/>
          <w:sz w:val="28"/>
        </w:rPr>
        <w:t xml:space="preserve">
      6374 – "Орталық уәкілетті органның арнаулы мемлекеттік қорға түсімдерінен түсетін кірістер"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орталық уәкілетті органның Арнаулы мемлекеттік қорының түсімдері бойынша табысты тануға арналған;</w:t>
      </w:r>
    </w:p>
    <w:p>
      <w:pPr>
        <w:spacing w:after="0"/>
        <w:ind w:left="0"/>
        <w:jc w:val="both"/>
      </w:pPr>
      <w:r>
        <w:rPr>
          <w:rFonts w:ascii="Times New Roman"/>
          <w:b w:val="false"/>
          <w:i w:val="false"/>
          <w:color w:val="000000"/>
          <w:sz w:val="28"/>
        </w:rPr>
        <w:t xml:space="preserve">
      6375 – "Жергілікті уәкілетті органның Арнаулы мемлекеттік қорға түсімдерінен түсетін кірістер"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жергілікті уәкілетті органның Арнаулы мемқорының түсімдері бойынша кірісті тануға арналған;</w:t>
      </w:r>
    </w:p>
    <w:p>
      <w:pPr>
        <w:spacing w:after="0"/>
        <w:ind w:left="0"/>
        <w:jc w:val="both"/>
      </w:pPr>
      <w:r>
        <w:rPr>
          <w:rFonts w:ascii="Times New Roman"/>
          <w:b w:val="false"/>
          <w:i w:val="false"/>
          <w:color w:val="000000"/>
          <w:sz w:val="28"/>
        </w:rPr>
        <w:t xml:space="preserve">
      6376 – "Жәбірленушілерге өтемақы қорына түсетін түсімдерден алынатын кірістер", Қор туралы </w:t>
      </w:r>
      <w:r>
        <w:rPr>
          <w:rFonts w:ascii="Times New Roman"/>
          <w:b w:val="false"/>
          <w:i w:val="false"/>
          <w:color w:val="000000"/>
          <w:sz w:val="28"/>
        </w:rPr>
        <w:t>заңға</w:t>
      </w:r>
      <w:r>
        <w:rPr>
          <w:rFonts w:ascii="Times New Roman"/>
          <w:b w:val="false"/>
          <w:i w:val="false"/>
          <w:color w:val="000000"/>
          <w:sz w:val="28"/>
        </w:rPr>
        <w:t xml:space="preserve">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"Бағалы қағаздарды орналастырудан түсетін кірістер" бағалы қағаздардың номинал құны мен оларды іс жүзіндегі орналастыру құны арасындағы оң айырманы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11"/>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p>
      <w:pPr>
        <w:spacing w:after="0"/>
        <w:ind w:left="0"/>
        <w:jc w:val="both"/>
      </w:pPr>
      <w:r>
        <w:rPr>
          <w:rFonts w:ascii="Times New Roman"/>
          <w:b w:val="false"/>
          <w:i w:val="false"/>
          <w:color w:val="000000"/>
          <w:sz w:val="28"/>
        </w:rPr>
        <w:t xml:space="preserve">
      7030 – "Зейнетақы жарналары бойынша шығыстар", зейнетақы жарналары бойынша шығыстарды есепке алуға арналған. </w:t>
      </w:r>
    </w:p>
    <w:p>
      <w:pPr>
        <w:spacing w:after="0"/>
        <w:ind w:left="0"/>
        <w:jc w:val="both"/>
      </w:pPr>
      <w:r>
        <w:rPr>
          <w:rFonts w:ascii="Times New Roman"/>
          <w:b w:val="false"/>
          <w:i w:val="false"/>
          <w:color w:val="000000"/>
          <w:sz w:val="28"/>
        </w:rPr>
        <w:t xml:space="preserve">
      Бұл шот мынадай қосалқы шоттарды қамтиды: </w:t>
      </w:r>
    </w:p>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қорлар бойынша шығыстарды есепке алуға, және де дайын өнімнің өзіндік құнын есептен шығаруға арналған;</w:t>
      </w:r>
    </w:p>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p>
      <w:pPr>
        <w:spacing w:after="0"/>
        <w:ind w:left="0"/>
        <w:jc w:val="both"/>
      </w:pPr>
      <w:r>
        <w:rPr>
          <w:rFonts w:ascii="Times New Roman"/>
          <w:b w:val="false"/>
          <w:i w:val="false"/>
          <w:color w:val="000000"/>
          <w:sz w:val="28"/>
        </w:rPr>
        <w:t>
      7080 – "Коммуналдық төлемдер мен өзге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p>
      <w:pPr>
        <w:spacing w:after="0"/>
        <w:ind w:left="0"/>
        <w:jc w:val="both"/>
      </w:pPr>
      <w:r>
        <w:rPr>
          <w:rFonts w:ascii="Times New Roman"/>
          <w:b w:val="false"/>
          <w:i w:val="false"/>
          <w:color w:val="000000"/>
          <w:sz w:val="28"/>
        </w:rPr>
        <w:t>
      7130 – "Жал бойынша шығыстар" шоты активтерді жалға алумен байланысты шығыстарды есепке алуға арналған;</w:t>
      </w:r>
    </w:p>
    <w:p>
      <w:pPr>
        <w:spacing w:after="0"/>
        <w:ind w:left="0"/>
        <w:jc w:val="both"/>
      </w:pPr>
      <w:r>
        <w:rPr>
          <w:rFonts w:ascii="Times New Roman"/>
          <w:b w:val="false"/>
          <w:i w:val="false"/>
          <w:color w:val="000000"/>
          <w:sz w:val="28"/>
        </w:rPr>
        <w:t>
      7140 – "Өзге ағымдағы шығыстар" шоты мемлекеттік мекеменің алдыңғы шоттар топтарында көрсетілмеген басқа да ағымдағы кірістерін есепке алуға арналған;</w:t>
      </w:r>
    </w:p>
    <w:p>
      <w:pPr>
        <w:spacing w:after="0"/>
        <w:ind w:left="0"/>
        <w:jc w:val="both"/>
      </w:pPr>
      <w:r>
        <w:rPr>
          <w:rFonts w:ascii="Times New Roman"/>
          <w:b w:val="false"/>
          <w:i w:val="false"/>
          <w:color w:val="000000"/>
          <w:sz w:val="28"/>
        </w:rPr>
        <w:t xml:space="preserve">
      7150 – "Міндетті әлеуметтік медициналық сақтандыруға арналған шығыстар", міндетті Әлеуметтік медициналық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міндетті әлеуметтік медициналық сақтандыруға аударымдар мен жарналар бойынша шығыстарды есепке алуға арналған.</w:t>
      </w:r>
    </w:p>
    <w:bookmarkStart w:name="z20" w:id="12"/>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1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both"/>
      </w:pPr>
      <w:r>
        <w:rPr>
          <w:rFonts w:ascii="Times New Roman"/>
          <w:b w:val="false"/>
          <w:i w:val="false"/>
          <w:color w:val="000000"/>
          <w:sz w:val="28"/>
        </w:rPr>
        <w:t xml:space="preserve">
      7250 – "Жергілікті өзін-өзі басқару трансферттері бойынша шығыстар",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p>
      <w:pPr>
        <w:spacing w:after="0"/>
        <w:ind w:left="0"/>
        <w:jc w:val="both"/>
      </w:pPr>
      <w:r>
        <w:rPr>
          <w:rFonts w:ascii="Times New Roman"/>
          <w:b w:val="false"/>
          <w:i w:val="false"/>
          <w:color w:val="000000"/>
          <w:sz w:val="28"/>
        </w:rPr>
        <w:t>
      7270 – "Басқа да трансферттер бойынша шығыстар" Әлеуметтік медициналық сақтандыру қорына және Ұлттық қорына берілетін трансферттер бойынша шығыстарды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 Бұл кіші бөлім мынадай шоттарды қамтиды:</w:t>
      </w:r>
    </w:p>
    <w:bookmarkEnd w:id="13"/>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p>
      <w:pPr>
        <w:spacing w:after="0"/>
        <w:ind w:left="0"/>
        <w:jc w:val="both"/>
      </w:pPr>
      <w:r>
        <w:rPr>
          <w:rFonts w:ascii="Times New Roman"/>
          <w:b w:val="false"/>
          <w:i w:val="false"/>
          <w:color w:val="000000"/>
          <w:sz w:val="28"/>
        </w:rPr>
        <w:t xml:space="preserve">
      7450 – "Резервтерді құру жөніндегі шығыстар" күмәнді борыштар жөніндегі резервтерді құру бойынша шығыстарды есепке алуға арналған. </w:t>
      </w:r>
    </w:p>
    <w:p>
      <w:pPr>
        <w:spacing w:after="0"/>
        <w:ind w:left="0"/>
        <w:jc w:val="both"/>
      </w:pPr>
      <w:r>
        <w:rPr>
          <w:rFonts w:ascii="Times New Roman"/>
          <w:b w:val="false"/>
          <w:i w:val="false"/>
          <w:color w:val="000000"/>
          <w:sz w:val="28"/>
        </w:rPr>
        <w:t>
      Бұл шот мынадай қосалқы шотты қамтиды:</w:t>
      </w:r>
    </w:p>
    <w:p>
      <w:pPr>
        <w:spacing w:after="0"/>
        <w:ind w:left="0"/>
        <w:jc w:val="both"/>
      </w:pPr>
      <w:r>
        <w:rPr>
          <w:rFonts w:ascii="Times New Roman"/>
          <w:b w:val="false"/>
          <w:i w:val="false"/>
          <w:color w:val="000000"/>
          <w:sz w:val="28"/>
        </w:rPr>
        <w:t>
      7451 – "Күмәнді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шығыстарын есепке алуға арналған;</w:t>
      </w:r>
    </w:p>
    <w:p>
      <w:pPr>
        <w:spacing w:after="0"/>
        <w:ind w:left="0"/>
        <w:jc w:val="both"/>
      </w:pPr>
      <w:r>
        <w:rPr>
          <w:rFonts w:ascii="Times New Roman"/>
          <w:b w:val="false"/>
          <w:i w:val="false"/>
          <w:color w:val="000000"/>
          <w:sz w:val="28"/>
        </w:rPr>
        <w:t>
      7452 – "Резервтерді құру жөніндегі шығыстар", күмәнді дебиторлық берешек, кепілдік міндеттемелер бойынша резервтер құру жөніндегі шығыстарды есепке алуға, бағалау міндеттемесін тануға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7462 – "Өзге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 Бұл шот мынадай қосалқы шоттарды қамтиды:</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 Арнаулы мемлекеттік қордың шығыстарын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алтыншы абзацы мынадай редакцияда жазылсын:</w:t>
      </w:r>
    </w:p>
    <w:bookmarkStart w:name="z24" w:id="14"/>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кезде оны өндіріп алу мүмкіндігін бақылау үшін баланстан есептен шығарған, "Оңалту және банкроттық туралы" Қазақстан Республикасы Заңының 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bookmarkEnd w:id="14"/>
    <w:bookmarkStart w:name="z25" w:id="15"/>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6" w:id="16"/>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6"/>
    <w:bookmarkStart w:name="z27" w:id="1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7"/>
    <w:bookmarkStart w:name="z28" w:id="1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8"/>
    <w:bookmarkStart w:name="z29"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30"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
    <w:bookmarkStart w:name="z31"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203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мекемелердің бухгалтерлік есеп шоттары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үшін қызметкерлердің берешегі</w:t>
            </w:r>
          </w:p>
        </w:tc>
      </w:tr>
    </w:tbl>
    <w:bookmarkStart w:name="z34"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203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1076 Арнаулы мемлекеттік қордың ҚБШ-сы</w:t>
            </w:r>
          </w:p>
          <w:p>
            <w:pPr>
              <w:spacing w:after="20"/>
              <w:ind w:left="20"/>
              <w:jc w:val="both"/>
            </w:pPr>
            <w:r>
              <w:rPr>
                <w:rFonts w:ascii="Times New Roman"/>
                <w:b w:val="false"/>
                <w:i w:val="false"/>
                <w:color w:val="000000"/>
                <w:sz w:val="20"/>
              </w:rPr>
              <w:t>
1077 Тиісті саланың орталық уәкілетті органның Арнаулы мемлекеттік қорының ҚБШ</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w:t>
            </w:r>
          </w:p>
          <w:p>
            <w:pPr>
              <w:spacing w:after="20"/>
              <w:ind w:left="20"/>
              <w:jc w:val="both"/>
            </w:pPr>
            <w:r>
              <w:rPr>
                <w:rFonts w:ascii="Times New Roman"/>
                <w:b w:val="false"/>
                <w:i w:val="false"/>
                <w:color w:val="000000"/>
                <w:sz w:val="20"/>
              </w:rPr>
              <w:t>
1330 Дайын өнім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трансферттерді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Күмәнді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Тамақ өнімдері</w:t>
            </w:r>
          </w:p>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p>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кұнсыздануына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p>
            <w:pPr>
              <w:spacing w:after="20"/>
              <w:ind w:left="20"/>
              <w:jc w:val="both"/>
            </w:pPr>
            <w:r>
              <w:rPr>
                <w:rFonts w:ascii="Times New Roman"/>
                <w:b w:val="false"/>
                <w:i w:val="false"/>
                <w:color w:val="000000"/>
                <w:sz w:val="20"/>
              </w:rPr>
              <w:t>
7090 Ағымдағы жөндеуге арналған шығыстар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3230 Стипендиаттарға қысқа мерзімді кредиторлық берешек</w:t>
            </w:r>
          </w:p>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3270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1061 Байланысты гранттың арнайы шоты</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6200 Активтерді басқарудан алынатын кірістер</w:t>
            </w:r>
          </w:p>
          <w:p>
            <w:pPr>
              <w:spacing w:after="20"/>
              <w:ind w:left="20"/>
              <w:jc w:val="both"/>
            </w:pPr>
            <w:r>
              <w:rPr>
                <w:rFonts w:ascii="Times New Roman"/>
                <w:b w:val="false"/>
                <w:i w:val="false"/>
                <w:color w:val="000000"/>
                <w:sz w:val="20"/>
              </w:rPr>
              <w:t>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p>
            <w:pPr>
              <w:spacing w:after="20"/>
              <w:ind w:left="20"/>
              <w:jc w:val="both"/>
            </w:pPr>
            <w:r>
              <w:rPr>
                <w:rFonts w:ascii="Times New Roman"/>
                <w:b w:val="false"/>
                <w:i w:val="false"/>
                <w:color w:val="000000"/>
                <w:sz w:val="20"/>
              </w:rPr>
              <w:t>
7200 Бюджеттік төлемдер бойынша шығыстар</w:t>
            </w:r>
          </w:p>
          <w:p>
            <w:pPr>
              <w:spacing w:after="20"/>
              <w:ind w:left="20"/>
              <w:jc w:val="both"/>
            </w:pPr>
            <w:r>
              <w:rPr>
                <w:rFonts w:ascii="Times New Roman"/>
                <w:b w:val="false"/>
                <w:i w:val="false"/>
                <w:color w:val="000000"/>
                <w:sz w:val="20"/>
              </w:rPr>
              <w:t>
7300 Активтерді басқару бойынша шығыстар</w:t>
            </w:r>
          </w:p>
          <w:p>
            <w:pPr>
              <w:spacing w:after="20"/>
              <w:ind w:left="20"/>
              <w:jc w:val="both"/>
            </w:pPr>
            <w:r>
              <w:rPr>
                <w:rFonts w:ascii="Times New Roman"/>
                <w:b w:val="false"/>
                <w:i w:val="false"/>
                <w:color w:val="000000"/>
                <w:sz w:val="20"/>
              </w:rPr>
              <w:t>
7400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p>
            <w:pPr>
              <w:spacing w:after="20"/>
              <w:ind w:left="20"/>
              <w:jc w:val="both"/>
            </w:pPr>
            <w:r>
              <w:rPr>
                <w:rFonts w:ascii="Times New Roman"/>
                <w:b w:val="false"/>
                <w:i w:val="false"/>
                <w:color w:val="000000"/>
                <w:sz w:val="20"/>
              </w:rPr>
              <w:t>
1071 Аккредитивтер</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6200 Активтерді басқарудан алынатын кірістер</w:t>
            </w:r>
          </w:p>
          <w:p>
            <w:pPr>
              <w:spacing w:after="20"/>
              <w:ind w:left="20"/>
              <w:jc w:val="both"/>
            </w:pPr>
            <w:r>
              <w:rPr>
                <w:rFonts w:ascii="Times New Roman"/>
                <w:b w:val="false"/>
                <w:i w:val="false"/>
                <w:color w:val="000000"/>
                <w:sz w:val="20"/>
              </w:rPr>
              <w:t>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w:t>
            </w:r>
          </w:p>
          <w:p>
            <w:pPr>
              <w:spacing w:after="20"/>
              <w:ind w:left="20"/>
              <w:jc w:val="both"/>
            </w:pPr>
            <w:r>
              <w:rPr>
                <w:rFonts w:ascii="Times New Roman"/>
                <w:b w:val="false"/>
                <w:i w:val="false"/>
                <w:color w:val="000000"/>
                <w:sz w:val="20"/>
              </w:rPr>
              <w:t>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мерзімді дебиторлық берешек</w:t>
            </w:r>
          </w:p>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p>
            <w:pPr>
              <w:spacing w:after="20"/>
              <w:ind w:left="20"/>
              <w:jc w:val="both"/>
            </w:pPr>
            <w:r>
              <w:rPr>
                <w:rFonts w:ascii="Times New Roman"/>
                <w:b w:val="false"/>
                <w:i w:val="false"/>
                <w:color w:val="000000"/>
                <w:sz w:val="20"/>
              </w:rPr>
              <w:t>
1071 Аккредитивтер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p>
            <w:pPr>
              <w:spacing w:after="20"/>
              <w:ind w:left="20"/>
              <w:jc w:val="both"/>
            </w:pPr>
            <w:r>
              <w:rPr>
                <w:rFonts w:ascii="Times New Roman"/>
                <w:b w:val="false"/>
                <w:i w:val="false"/>
                <w:color w:val="000000"/>
                <w:sz w:val="20"/>
              </w:rPr>
              <w:t>
7200 Бюджеттік төлемдер бойынша шығыстар</w:t>
            </w:r>
          </w:p>
          <w:p>
            <w:pPr>
              <w:spacing w:after="20"/>
              <w:ind w:left="20"/>
              <w:jc w:val="both"/>
            </w:pPr>
            <w:r>
              <w:rPr>
                <w:rFonts w:ascii="Times New Roman"/>
                <w:b w:val="false"/>
                <w:i w:val="false"/>
                <w:color w:val="000000"/>
                <w:sz w:val="20"/>
              </w:rPr>
              <w:t>
7300 Активтерді басқару бойынша шығыстар 7400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 8012 Еңбекақы</w:t>
            </w:r>
          </w:p>
          <w:p>
            <w:pPr>
              <w:spacing w:after="20"/>
              <w:ind w:left="20"/>
              <w:jc w:val="both"/>
            </w:pPr>
            <w:r>
              <w:rPr>
                <w:rFonts w:ascii="Times New Roman"/>
                <w:b w:val="false"/>
                <w:i w:val="false"/>
                <w:color w:val="000000"/>
                <w:sz w:val="20"/>
              </w:rPr>
              <w:t>
8013 Еңбекақыдан аударымдар</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(концессия шарттары бойынша)</w:t>
            </w:r>
          </w:p>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 2230 Өзге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 6375 Жергілікті уәкілетті органның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bl>
    <w:bookmarkStart w:name="z38"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203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42"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