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1763c" w14:textId="fb176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бастамаға жәрдемдесу жөніндегі шараларды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17 сәуірдегі № 107 бұйрығы. Қазақстан Республикасының Әділет министрлігінде 2024 жылғы 18 сәуірде № 34266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"Кәсіпкерлік бастамаға жәрдемдесу жөніндегі шараларды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32956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Кәсіпкерлік бастамаға жәрдемдесу жөніндегі шараларды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жетінші бөлігі мынадай редакцияда жазылсын: </w:t>
      </w:r>
    </w:p>
    <w:bookmarkStart w:name="z5" w:id="1"/>
    <w:p>
      <w:pPr>
        <w:spacing w:after="0"/>
        <w:ind w:left="0"/>
        <w:jc w:val="both"/>
      </w:pPr>
      <w:r>
        <w:rPr>
          <w:rFonts w:ascii="Times New Roman"/>
          <w:b w:val="false"/>
          <w:i w:val="false"/>
          <w:color w:val="000000"/>
          <w:sz w:val="28"/>
        </w:rPr>
        <w:t>
      "Комиссия отырысы мансап орталықтарының әлеуметтік желілерінде тікелей эфирде трансляцияланады және ақпараттық-коммуникациялық технологияларды қолдана отырып түсіріледі. Комиссия отырысының жазбасы еңбек мобильділігі орталығында он екі ай бойы электрондық жеткізгіште сақталады. Үміткердің бизнес-жобаны онлайн қорғауына жол беріледі.";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он үшінші бөлікпен толықтырылсын:</w:t>
      </w:r>
    </w:p>
    <w:bookmarkStart w:name="z7" w:id="2"/>
    <w:p>
      <w:pPr>
        <w:spacing w:after="0"/>
        <w:ind w:left="0"/>
        <w:jc w:val="both"/>
      </w:pPr>
      <w:r>
        <w:rPr>
          <w:rFonts w:ascii="Times New Roman"/>
          <w:b w:val="false"/>
          <w:i w:val="false"/>
          <w:color w:val="000000"/>
          <w:sz w:val="28"/>
        </w:rPr>
        <w:t>
      "Комиссияның шешімі еңбек мобильділігі орталығының интернет-ресурсында орналастырылады.";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"24. Грант қаражатын нысаналы пайдалануды грант алушы бизнес-жобаға сәйкес Порталда растайтын құжаттарды ұсыну арқылы грант алған күннен бастап үш ай ішінде растайды.</w:t>
      </w:r>
    </w:p>
    <w:bookmarkEnd w:id="3"/>
    <w:p>
      <w:pPr>
        <w:spacing w:after="0"/>
        <w:ind w:left="0"/>
        <w:jc w:val="both"/>
      </w:pPr>
      <w:r>
        <w:rPr>
          <w:rFonts w:ascii="Times New Roman"/>
          <w:b w:val="false"/>
          <w:i w:val="false"/>
          <w:color w:val="000000"/>
          <w:sz w:val="28"/>
        </w:rPr>
        <w:t xml:space="preserve">
      Грант алушы Порталда растайтын құжаттарды ұсына отырып, бизнес-жоспардың іске асырылу барысы туралы он екі ай ішінде тоқсан сайын есеп тапсырады. </w:t>
      </w:r>
    </w:p>
    <w:p>
      <w:pPr>
        <w:spacing w:after="0"/>
        <w:ind w:left="0"/>
        <w:jc w:val="both"/>
      </w:pPr>
      <w:r>
        <w:rPr>
          <w:rFonts w:ascii="Times New Roman"/>
          <w:b w:val="false"/>
          <w:i w:val="false"/>
          <w:color w:val="000000"/>
          <w:sz w:val="28"/>
        </w:rPr>
        <w:t>
      Гранттардың нысаналы пайдаланылу мониторингін бақылауды еңбек мобильділігі орталығы мансап орталығы арқылы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6) тармақшасы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сенім білдірілген өкілге (агентке) микрокредит алу үшін жүгінген сәтте дара кәсіпкер ретінде мемлекеттік тіркелу мерзімі бес жылдан аз кәсіпкерлер;";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мазмұндағы 7) және 8) тармақшалармен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салық органдарында тіркелу мерзімі үш жылдан астам мерзімді құрайтын жұмыс істеп жүрген кәсіпкерлер үшін соңғы 2 (екі) жылда салық аударымдары бойынша оң динамикасының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салық органдарында тіркелу мерзімі үш жылдан астам мерзімді құрайтын дара кәсіпкерлер үшін микрокредит алған күннен бастап 1 (бір) жыл ішінде кемінде 1 (бір) жаңа тұрақты жұмыс орнын құру.";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Сенім білдірілген өкіл (агент) ағымдағы бюджеттік кредит бойынша қаражат толық игерілген кезде бұрын берілген микрокредиттер бойынша үміткерлер қайтарған қаражат есебінен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талаптарда сенім білдірілген өкіл (агент) мен халықты әлеуметтік қорғау және жұмыспен қамту мәселелері жөніндегі жергілікті атқарушы орган арасында жасалған тапсырма шартының қолданылу мерзімінен аспайтын мерзімге үміткерлерге қайта микрокредит беруді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екінші бөлігі мынадай редакцияда жазылсын: </w:t>
      </w:r>
    </w:p>
    <w:bookmarkStart w:name="z18" w:id="4"/>
    <w:p>
      <w:pPr>
        <w:spacing w:after="0"/>
        <w:ind w:left="0"/>
        <w:jc w:val="both"/>
      </w:pPr>
      <w:r>
        <w:rPr>
          <w:rFonts w:ascii="Times New Roman"/>
          <w:b w:val="false"/>
          <w:i w:val="false"/>
          <w:color w:val="000000"/>
          <w:sz w:val="28"/>
        </w:rPr>
        <w:t>
      "Бизнес-жобаны бағалаудан кейін сенім білдірілген өкіл (агент) 3 (үш) жұмыс күні ішінде құжаттарды және бағалау нәтижелерін жастарға микрокредит беру жөніндегі конкурстық комиссияға (бұдан әрі – Комиссия) ұсыну үшін халықты әлеуметтік қорғау және жұмыспен қамту мәселелері жөніндегі жергілікті атқарушы органға жібереді.";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төртінші бөлігі мынадай редакцияда жазылсын: </w:t>
      </w:r>
    </w:p>
    <w:bookmarkStart w:name="z20" w:id="5"/>
    <w:p>
      <w:pPr>
        <w:spacing w:after="0"/>
        <w:ind w:left="0"/>
        <w:jc w:val="both"/>
      </w:pPr>
      <w:r>
        <w:rPr>
          <w:rFonts w:ascii="Times New Roman"/>
          <w:b w:val="false"/>
          <w:i w:val="false"/>
          <w:color w:val="000000"/>
          <w:sz w:val="28"/>
        </w:rPr>
        <w:t>
      "Комиссия құрамында 7 (жеті) адам, кәсіпкерлік мәселелері жөніндегі жергілікті атқарушы органдардың, ауыл шаруашылығы мәселелері жөніндегі жергілікті атқарушы органдардың, өңірлік кәсіпкерлер палатасы филиалдарының, қоғамдық бірлестіктердің, бизнес, өңірлік бұқаралық ақпарат құралдарының өкілдерінен және мәслихат депутаттарынан тұратын облыс, республикалық маңызы бар қалалар және астана әкімінің шешімімен құрылады.";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бірінші бөлігі мынадай редакцияда жазылсын: </w:t>
      </w:r>
    </w:p>
    <w:bookmarkStart w:name="z22" w:id="6"/>
    <w:p>
      <w:pPr>
        <w:spacing w:after="0"/>
        <w:ind w:left="0"/>
        <w:jc w:val="both"/>
      </w:pPr>
      <w:r>
        <w:rPr>
          <w:rFonts w:ascii="Times New Roman"/>
          <w:b w:val="false"/>
          <w:i w:val="false"/>
          <w:color w:val="000000"/>
          <w:sz w:val="28"/>
        </w:rPr>
        <w:t>
      "45. Жастарға микрокредит беру жөніндегі конкурстық комиссияның отырысы кемінде айына бір рет өткізіледі.";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w:t>
      </w:r>
      <w:r>
        <w:rPr>
          <w:rFonts w:ascii="Times New Roman"/>
          <w:b w:val="false"/>
          <w:i w:val="false"/>
          <w:color w:val="000000"/>
          <w:sz w:val="28"/>
        </w:rPr>
        <w:t xml:space="preserve"> алып тасталсын.</w:t>
      </w:r>
    </w:p>
    <w:bookmarkStart w:name="z24" w:id="7"/>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7"/>
    <w:bookmarkStart w:name="z25"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26"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
    <w:bookmarkStart w:name="z29"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