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851e9" w14:textId="d6851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Қазақстан Республикасы Ғылым және жоғары білім министрінің 2023 жылғы 10 шілдедегі № 311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22 сәуірдегі № 181 бұйрығы. Қазақстан Республикасының Әділет министрлігінде 2024 жылғы 23 сәуірде № 34289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қаржыландырудың кейбір мәселелері туралы" Қазақстан Республикасы Ғылым және жоғары білім министрінің 2023 жылғы 10 шілдедегі № 311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33056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w:t>
      </w:r>
      <w:r>
        <w:rPr>
          <w:rFonts w:ascii="Times New Roman"/>
          <w:b w:val="false"/>
          <w:i w:val="false"/>
          <w:color w:val="000000"/>
          <w:sz w:val="28"/>
        </w:rPr>
        <w:t>әдістемесінде</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2) және 3) тармақшалары мынадай редакцияда жазылсын:</w:t>
      </w:r>
    </w:p>
    <w:bookmarkStart w:name="z5" w:id="2"/>
    <w:p>
      <w:pPr>
        <w:spacing w:after="0"/>
        <w:ind w:left="0"/>
        <w:jc w:val="both"/>
      </w:pPr>
      <w:r>
        <w:rPr>
          <w:rFonts w:ascii="Times New Roman"/>
          <w:b w:val="false"/>
          <w:i w:val="false"/>
          <w:color w:val="000000"/>
          <w:sz w:val="28"/>
        </w:rPr>
        <w:t>
      "2) V</w:t>
      </w:r>
      <w:r>
        <w:rPr>
          <w:rFonts w:ascii="Times New Roman"/>
          <w:b w:val="false"/>
          <w:i w:val="false"/>
          <w:color w:val="000000"/>
          <w:vertAlign w:val="subscript"/>
        </w:rPr>
        <w:t>жқ2</w:t>
      </w:r>
      <w:r>
        <w:rPr>
          <w:rFonts w:ascii="Times New Roman"/>
          <w:b w:val="false"/>
          <w:i w:val="false"/>
          <w:color w:val="000000"/>
          <w:sz w:val="28"/>
        </w:rPr>
        <w:t xml:space="preserve"> – ғылым және жоғары білім саласындағы уәкілетті органның шешімі бойынша шетелдік жоғары және (немесе) жоғары оқу орнынан кейінгі білім беру ұйымымен стратегиялық әріптестік шеңберінде іске асырылатын, қос диплом алатын білім беру бағдарламалары бойынша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bookmarkEnd w:id="2"/>
    <w:p>
      <w:pPr>
        <w:spacing w:after="0"/>
        <w:ind w:left="0"/>
        <w:jc w:val="both"/>
      </w:pPr>
      <w:r>
        <w:rPr>
          <w:rFonts w:ascii="Times New Roman"/>
          <w:b w:val="false"/>
          <w:i w:val="false"/>
          <w:color w:val="000000"/>
          <w:sz w:val="28"/>
        </w:rPr>
        <w:t xml:space="preserve">
      V </w:t>
      </w:r>
      <w:r>
        <w:rPr>
          <w:rFonts w:ascii="Times New Roman"/>
          <w:b w:val="false"/>
          <w:i w:val="false"/>
          <w:color w:val="000000"/>
          <w:vertAlign w:val="subscript"/>
        </w:rPr>
        <w:t>жқ2</w:t>
      </w:r>
      <w:r>
        <w:rPr>
          <w:rFonts w:ascii="Times New Roman"/>
          <w:b w:val="false"/>
          <w:i w:val="false"/>
          <w:color w:val="000000"/>
          <w:sz w:val="28"/>
        </w:rPr>
        <w:t xml:space="preserve"> = N</w:t>
      </w:r>
      <w:r>
        <w:rPr>
          <w:rFonts w:ascii="Times New Roman"/>
          <w:b w:val="false"/>
          <w:i w:val="false"/>
          <w:color w:val="000000"/>
          <w:vertAlign w:val="subscript"/>
        </w:rPr>
        <w:t>zb2</w:t>
      </w:r>
      <w:r>
        <w:rPr>
          <w:rFonts w:ascii="Times New Roman"/>
          <w:b w:val="false"/>
          <w:i w:val="false"/>
          <w:color w:val="000000"/>
          <w:sz w:val="28"/>
        </w:rPr>
        <w:t>* Конт</w:t>
      </w:r>
      <w:r>
        <w:rPr>
          <w:rFonts w:ascii="Times New Roman"/>
          <w:b w:val="false"/>
          <w:i w:val="false"/>
          <w:color w:val="000000"/>
          <w:vertAlign w:val="subscript"/>
        </w:rPr>
        <w:t>zb2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zb2</w:t>
      </w:r>
      <w:r>
        <w:rPr>
          <w:rFonts w:ascii="Times New Roman"/>
          <w:b w:val="false"/>
          <w:i w:val="false"/>
          <w:color w:val="000000"/>
          <w:sz w:val="28"/>
        </w:rPr>
        <w:t xml:space="preserve"> – бакалавриатта білім алушылардың жыл сайынғы контингенті;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zb2</w:t>
      </w:r>
      <w:r>
        <w:rPr>
          <w:rFonts w:ascii="Times New Roman"/>
          <w:b w:val="false"/>
          <w:i w:val="false"/>
          <w:color w:val="000000"/>
          <w:sz w:val="28"/>
        </w:rPr>
        <w:t xml:space="preserve"> – бакалавриатта жылына бір білім алушыға жан басына шаққандағы қаржыландыру нормативі, мына формула бойынша айқындалады: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zb2</w:t>
      </w:r>
      <w:r>
        <w:rPr>
          <w:rFonts w:ascii="Times New Roman"/>
          <w:b w:val="false"/>
          <w:i w:val="false"/>
          <w:color w:val="000000"/>
          <w:sz w:val="28"/>
        </w:rPr>
        <w:t xml:space="preserve"> = N</w:t>
      </w:r>
      <w:r>
        <w:rPr>
          <w:rFonts w:ascii="Times New Roman"/>
          <w:b w:val="false"/>
          <w:i w:val="false"/>
          <w:color w:val="000000"/>
          <w:vertAlign w:val="subscript"/>
        </w:rPr>
        <w:t>zb1</w:t>
      </w:r>
      <w:r>
        <w:rPr>
          <w:rFonts w:ascii="Times New Roman"/>
          <w:b w:val="false"/>
          <w:i w:val="false"/>
          <w:color w:val="000000"/>
          <w:sz w:val="28"/>
        </w:rPr>
        <w:t xml:space="preserve"> + L</w:t>
      </w:r>
      <w:r>
        <w:rPr>
          <w:rFonts w:ascii="Times New Roman"/>
          <w:b w:val="false"/>
          <w:i w:val="false"/>
          <w:color w:val="000000"/>
          <w:vertAlign w:val="sub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L</w:t>
      </w:r>
      <w:r>
        <w:rPr>
          <w:rFonts w:ascii="Times New Roman"/>
          <w:b w:val="false"/>
          <w:i w:val="false"/>
          <w:color w:val="000000"/>
          <w:vertAlign w:val="subscript"/>
        </w:rPr>
        <w:t>1</w:t>
      </w:r>
      <w:r>
        <w:rPr>
          <w:rFonts w:ascii="Times New Roman"/>
          <w:b w:val="false"/>
          <w:i w:val="false"/>
          <w:color w:val="000000"/>
          <w:sz w:val="28"/>
        </w:rPr>
        <w:t xml:space="preserve"> – Солтүстік Америка елдерінің шетелдік жоғары және (немесе) жоғары оқу орнынан кейінгі білім беру ұйымдарымен қос диплом бағдарламасы бойынша бір білім алушыға жылына 752,693 АЕК есебінен шығыстар;</w:t>
      </w:r>
    </w:p>
    <w:p>
      <w:pPr>
        <w:spacing w:after="0"/>
        <w:ind w:left="0"/>
        <w:jc w:val="both"/>
      </w:pPr>
      <w:r>
        <w:rPr>
          <w:rFonts w:ascii="Times New Roman"/>
          <w:b w:val="false"/>
          <w:i w:val="false"/>
          <w:color w:val="000000"/>
          <w:sz w:val="28"/>
        </w:rPr>
        <w:t>
      3) V</w:t>
      </w:r>
      <w:r>
        <w:rPr>
          <w:rFonts w:ascii="Times New Roman"/>
          <w:b w:val="false"/>
          <w:i w:val="false"/>
          <w:color w:val="000000"/>
          <w:vertAlign w:val="subscript"/>
        </w:rPr>
        <w:t>жқ3</w:t>
      </w:r>
      <w:r>
        <w:rPr>
          <w:rFonts w:ascii="Times New Roman"/>
          <w:b w:val="false"/>
          <w:i w:val="false"/>
          <w:color w:val="000000"/>
          <w:sz w:val="28"/>
        </w:rPr>
        <w:t xml:space="preserve"> – ғылым және жоғары білім саласындағы уәкілетті органның шешімі бойынша шетелдік жоғары және (немесе) жоғары оқу орнынан кейінгі білім беру ұйымдарының филиалдары шеңберінде іске асырылатын, қос диплом алатын білім беру бағдарламалары бойынша жоғары және (немесе) жоғары оқу орнынан кейінгі білім беру ұйымдарын жан басына шаққандағы нормативтік қаржыландырудың жылдық көлемі, мына формула бойынша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жқ3</w:t>
      </w:r>
      <w:r>
        <w:rPr>
          <w:rFonts w:ascii="Times New Roman"/>
          <w:b w:val="false"/>
          <w:i w:val="false"/>
          <w:color w:val="000000"/>
          <w:sz w:val="28"/>
        </w:rPr>
        <w:t xml:space="preserve"> = N</w:t>
      </w:r>
      <w:r>
        <w:rPr>
          <w:rFonts w:ascii="Times New Roman"/>
          <w:b w:val="false"/>
          <w:i w:val="false"/>
          <w:color w:val="000000"/>
          <w:vertAlign w:val="subscript"/>
        </w:rPr>
        <w:t>zb3</w:t>
      </w:r>
      <w:r>
        <w:rPr>
          <w:rFonts w:ascii="Times New Roman"/>
          <w:b w:val="false"/>
          <w:i w:val="false"/>
          <w:color w:val="000000"/>
          <w:sz w:val="28"/>
        </w:rPr>
        <w:t xml:space="preserve"> * Конт</w:t>
      </w:r>
      <w:r>
        <w:rPr>
          <w:rFonts w:ascii="Times New Roman"/>
          <w:b w:val="false"/>
          <w:i w:val="false"/>
          <w:color w:val="000000"/>
          <w:vertAlign w:val="subscript"/>
        </w:rPr>
        <w:t>zb3</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Конт</w:t>
      </w:r>
      <w:r>
        <w:rPr>
          <w:rFonts w:ascii="Times New Roman"/>
          <w:b w:val="false"/>
          <w:i w:val="false"/>
          <w:color w:val="000000"/>
          <w:vertAlign w:val="subscript"/>
        </w:rPr>
        <w:t>zb3</w:t>
      </w:r>
      <w:r>
        <w:rPr>
          <w:rFonts w:ascii="Times New Roman"/>
          <w:b w:val="false"/>
          <w:i w:val="false"/>
          <w:color w:val="000000"/>
          <w:sz w:val="28"/>
        </w:rPr>
        <w:t xml:space="preserve"> – бакалавриатта білім алушылардың жыл сайынғы контингенті;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zb3</w:t>
      </w:r>
      <w:r>
        <w:rPr>
          <w:rFonts w:ascii="Times New Roman"/>
          <w:b w:val="false"/>
          <w:i w:val="false"/>
          <w:color w:val="000000"/>
          <w:sz w:val="28"/>
        </w:rPr>
        <w:t xml:space="preserve"> – бакалавриатта жылына бір білім алушыға жан басына шаққандағы қаржыландыру нормативі, мына формула бойынша айқындалады: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zb3</w:t>
      </w:r>
      <w:r>
        <w:rPr>
          <w:rFonts w:ascii="Times New Roman"/>
          <w:b w:val="false"/>
          <w:i w:val="false"/>
          <w:color w:val="000000"/>
          <w:sz w:val="28"/>
        </w:rPr>
        <w:t xml:space="preserve"> = N</w:t>
      </w:r>
      <w:r>
        <w:rPr>
          <w:rFonts w:ascii="Times New Roman"/>
          <w:b w:val="false"/>
          <w:i w:val="false"/>
          <w:color w:val="000000"/>
          <w:vertAlign w:val="subscript"/>
        </w:rPr>
        <w:t>zb1</w:t>
      </w:r>
      <w:r>
        <w:rPr>
          <w:rFonts w:ascii="Times New Roman"/>
          <w:b w:val="false"/>
          <w:i w:val="false"/>
          <w:color w:val="000000"/>
          <w:sz w:val="28"/>
        </w:rPr>
        <w:t xml:space="preserve"> - S + L</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 L</w:t>
      </w:r>
      <w:r>
        <w:rPr>
          <w:rFonts w:ascii="Times New Roman"/>
          <w:b w:val="false"/>
          <w:i w:val="false"/>
          <w:color w:val="000000"/>
          <w:vertAlign w:val="subscript"/>
        </w:rPr>
        <w:t>2</w:t>
      </w:r>
      <w:r>
        <w:rPr>
          <w:rFonts w:ascii="Times New Roman"/>
          <w:b w:val="false"/>
          <w:i w:val="false"/>
          <w:color w:val="000000"/>
          <w:sz w:val="28"/>
        </w:rPr>
        <w:t xml:space="preserve"> – Еуропа елдерінің шетелдік жоғары және (немесе) жоғары оқу орнынан кейінгі білім беру ұйымдарымен қос диплом бағдарламасы бойынша бір білім алушыға жылына 698,845 АЕК есебінен шығыстар.</w:t>
      </w:r>
    </w:p>
    <w:p>
      <w:pPr>
        <w:spacing w:after="0"/>
        <w:ind w:left="0"/>
        <w:jc w:val="both"/>
      </w:pPr>
      <w:r>
        <w:rPr>
          <w:rFonts w:ascii="Times New Roman"/>
          <w:b w:val="false"/>
          <w:i w:val="false"/>
          <w:color w:val="000000"/>
          <w:sz w:val="28"/>
        </w:rPr>
        <w:t>
      Шетелдік жоғары және (немесе) жоғары оқу орнынан кейінгі білім беру ұйымына төлем барлық оқу кезеңі үшін (4 жыл) тең үлестермен шарт негізінде жүзеге асырылады. L</w:t>
      </w:r>
      <w:r>
        <w:rPr>
          <w:rFonts w:ascii="Times New Roman"/>
          <w:b w:val="false"/>
          <w:i w:val="false"/>
          <w:color w:val="000000"/>
          <w:vertAlign w:val="subscript"/>
        </w:rPr>
        <w:t>1</w:t>
      </w:r>
      <w:r>
        <w:rPr>
          <w:rFonts w:ascii="Times New Roman"/>
          <w:b w:val="false"/>
          <w:i w:val="false"/>
          <w:color w:val="000000"/>
          <w:sz w:val="28"/>
        </w:rPr>
        <w:t xml:space="preserve"> және L</w:t>
      </w:r>
      <w:r>
        <w:rPr>
          <w:rFonts w:ascii="Times New Roman"/>
          <w:b w:val="false"/>
          <w:i w:val="false"/>
          <w:color w:val="000000"/>
          <w:vertAlign w:val="subscript"/>
        </w:rPr>
        <w:t>2</w:t>
      </w:r>
      <w:r>
        <w:rPr>
          <w:rFonts w:ascii="Times New Roman"/>
          <w:b w:val="false"/>
          <w:i w:val="false"/>
          <w:color w:val="000000"/>
          <w:sz w:val="28"/>
        </w:rPr>
        <w:t xml:space="preserve"> есебі Қазақстан Республикасы Ұлттық Банкінің 2022 жылғы 27 желтоқсанға белгіленген бағамы бойынша 1 АҚШ доллары үшін 461,1 теңге эквивалентінде ұлттық валютада жүргізілді.".</w:t>
      </w:r>
    </w:p>
    <w:bookmarkStart w:name="z6" w:id="3"/>
    <w:p>
      <w:pPr>
        <w:spacing w:after="0"/>
        <w:ind w:left="0"/>
        <w:jc w:val="both"/>
      </w:pPr>
      <w:r>
        <w:rPr>
          <w:rFonts w:ascii="Times New Roman"/>
          <w:b w:val="false"/>
          <w:i w:val="false"/>
          <w:color w:val="000000"/>
          <w:sz w:val="28"/>
        </w:rPr>
        <w:t>
      2. Қазақстан Республикасы Ғылым және жоғары білім министрлігінің Экономика және қаржы департаменті Қазақстан Республикасының заңнамасында белгіленген тәртіппен осы бұйрықтың Қазақстан Республикасының Әділет министрлігінде мемлекеттік тіркелуін және ресми жарияланғаннан кейін оны Қазақстан Республикасы Ғылым және жоғары білім министрлігінің интернет-ресурсында орналастыруын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Ғылым және жоғары білім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