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9fcd" w14:textId="47a9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және Қазақстан Республикасы Ұлттық экономика министрінің кейбір бірлескен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17 сәуірдегі № 164 және Қазақстан Республикасы Премьер-Министрінің орынбасары - Ұлттық экономика министрінің 2024 жылғы 22 сәуірдегі № 17 бірлескен бұйрығы. Қазақстан Республикасының Әділет министрлігінде 2024 жылы 24 сәуірде № 34294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"Газ және газбен жабдықтау саласында тәуекел дәрежесін бағалау өлшемшарттарын және тексеру парақтарын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w:t>
      </w:r>
      <w:r>
        <w:rPr>
          <w:rFonts w:ascii="Times New Roman"/>
          <w:b w:val="false"/>
          <w:i w:val="false"/>
          <w:color w:val="000000"/>
          <w:sz w:val="28"/>
        </w:rPr>
        <w:t>бірлескен бұйрығына</w:t>
      </w:r>
      <w:r>
        <w:rPr>
          <w:rFonts w:ascii="Times New Roman"/>
          <w:b w:val="false"/>
          <w:i w:val="false"/>
          <w:color w:val="000000"/>
          <w:sz w:val="28"/>
        </w:rPr>
        <w:t xml:space="preserve"> (Hормативтік құқықтық актілерді мемлекеттік тіркеу тізілімінде № 13031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бектілген газ және газбен жабдықтау саласында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жаңа редакцияда жазылсын:</w:t>
      </w:r>
    </w:p>
    <w:bookmarkStart w:name="z6" w:id="1"/>
    <w:p>
      <w:pPr>
        <w:spacing w:after="0"/>
        <w:ind w:left="0"/>
        <w:jc w:val="both"/>
      </w:pPr>
      <w:r>
        <w:rPr>
          <w:rFonts w:ascii="Times New Roman"/>
          <w:b w:val="false"/>
          <w:i w:val="false"/>
          <w:color w:val="000000"/>
          <w:sz w:val="28"/>
        </w:rPr>
        <w:t>
      "8) газ толтыру пункті – сұйытылған мұнай газын сақтауға, тұрмыстық баллондарға қотару мен құюға, сондай-ақ тұрмыстық баллондарды жөндеуге және кәдеге жаратуға арналған инженерлік құрылысжай;";</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"21) топтық резервуарлық қондырғы – ыдыстар тобынан, сақтандыру-бекіту және реттеу арматурасынан, газ құбыржолдарынан тұратын және сұйытылған мұнай газын сақтауға және газ тұтыну жүйелеріне беруге арналған инженерлік құрылысжай;";</w:t>
      </w:r>
    </w:p>
    <w:bookmarkEnd w:id="2"/>
    <w:bookmarkStart w:name="z9" w:id="3"/>
    <w:p>
      <w:pPr>
        <w:spacing w:after="0"/>
        <w:ind w:left="0"/>
        <w:jc w:val="both"/>
      </w:pPr>
      <w:r>
        <w:rPr>
          <w:rFonts w:ascii="Times New Roman"/>
          <w:b w:val="false"/>
          <w:i w:val="false"/>
          <w:color w:val="000000"/>
          <w:sz w:val="28"/>
        </w:rPr>
        <w:t>
      "22)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 ірі коммерциялық тұтынушы, цифрлық майнингті жүзеге асыратын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реттік нөмірі 9-жол жаңа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реттік нөмірі 14-жолдың орыс тіліндегі мәтініне өзгеріс енгізіледі, қазақ тіліндегі мәтін өзгермейді;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реттік нөмірі 5-жол жаңа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реттік нөмірі 15-жолдың орыс тіліндегі мәтініне өзгеріс енгізіледі, қазақ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12-қосымшада</w:t>
      </w:r>
      <w:r>
        <w:rPr>
          <w:rFonts w:ascii="Times New Roman"/>
          <w:b w:val="false"/>
          <w:i w:val="false"/>
          <w:color w:val="000000"/>
          <w:sz w:val="28"/>
        </w:rPr>
        <w:t>:</w:t>
      </w:r>
    </w:p>
    <w:bookmarkStart w:name="z17" w:id="8"/>
    <w:p>
      <w:pPr>
        <w:spacing w:after="0"/>
        <w:ind w:left="0"/>
        <w:jc w:val="both"/>
      </w:pPr>
      <w:r>
        <w:rPr>
          <w:rFonts w:ascii="Times New Roman"/>
          <w:b w:val="false"/>
          <w:i w:val="false"/>
          <w:color w:val="000000"/>
          <w:sz w:val="28"/>
        </w:rPr>
        <w:t>
      реттік нөмірі 5-жол жаңа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реттік нөмірі 15-жолдың орыс тіліндегі мәтініне өзгеріс енгізіледі, қазақ тіліндегі мәтін өзгермейді;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13-қосымшада</w:t>
      </w:r>
      <w:r>
        <w:rPr>
          <w:rFonts w:ascii="Times New Roman"/>
          <w:b w:val="false"/>
          <w:i w:val="false"/>
          <w:color w:val="000000"/>
          <w:sz w:val="28"/>
        </w:rPr>
        <w:t>:</w:t>
      </w:r>
    </w:p>
    <w:bookmarkStart w:name="z20" w:id="10"/>
    <w:p>
      <w:pPr>
        <w:spacing w:after="0"/>
        <w:ind w:left="0"/>
        <w:jc w:val="both"/>
      </w:pPr>
      <w:r>
        <w:rPr>
          <w:rFonts w:ascii="Times New Roman"/>
          <w:b w:val="false"/>
          <w:i w:val="false"/>
          <w:color w:val="000000"/>
          <w:sz w:val="28"/>
        </w:rPr>
        <w:t>
      реттік нөмірі 9-жол жаңа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реттік нөмірі 14-жолдың орыс тіліндегі мәтініне өзгеріс енгізіледі, қазақ тіліндегі мәтін өзгермейді;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17-қосымшада</w:t>
      </w:r>
      <w:r>
        <w:rPr>
          <w:rFonts w:ascii="Times New Roman"/>
          <w:b w:val="false"/>
          <w:i w:val="false"/>
          <w:color w:val="000000"/>
          <w:sz w:val="28"/>
        </w:rPr>
        <w:t>:</w:t>
      </w:r>
    </w:p>
    <w:bookmarkStart w:name="z23" w:id="12"/>
    <w:p>
      <w:pPr>
        <w:spacing w:after="0"/>
        <w:ind w:left="0"/>
        <w:jc w:val="both"/>
      </w:pPr>
      <w:r>
        <w:rPr>
          <w:rFonts w:ascii="Times New Roman"/>
          <w:b w:val="false"/>
          <w:i w:val="false"/>
          <w:color w:val="000000"/>
          <w:sz w:val="28"/>
        </w:rPr>
        <w:t>
      реттік нөмірі 9-жол жаңа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қондырғысына қосылған тұтынушыларды тауарлық газбен іркіліссіз жабдықтау бойынша талаптарының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"Мұнай өнімдерінің жекелеген түрлерін өндіруді бақылау саласындағы тәуекел дәрежесін бағалау өлшемшарттарын және тексеру парақтарын бекіту туралы" Қазақстан Республикасы Энергетика министрінің міндетін атқарушының 2015 жылғы 14 желтоқсандағы № 719 және Қазақстан Республикасы Ұлттық экономика министрінің 2015 жылғы 28 желтоқсандағы № 799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12674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бектілген мұнай өнiмдерiнің жекелеген түрлерін өндіруді бақылау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7" w:id="13"/>
    <w:p>
      <w:pPr>
        <w:spacing w:after="0"/>
        <w:ind w:left="0"/>
        <w:jc w:val="both"/>
      </w:pPr>
      <w:r>
        <w:rPr>
          <w:rFonts w:ascii="Times New Roman"/>
          <w:b w:val="false"/>
          <w:i w:val="false"/>
          <w:color w:val="000000"/>
          <w:sz w:val="28"/>
        </w:rPr>
        <w:t>
      7) тармақшасының орыс тіліндегі мәтініне өзгеріс енгізіледі, қазақ тіліндегі мәтін өзгермейді.</w:t>
      </w:r>
    </w:p>
    <w:bookmarkEnd w:id="13"/>
    <w:bookmarkStart w:name="z28" w:id="14"/>
    <w:p>
      <w:pPr>
        <w:spacing w:after="0"/>
        <w:ind w:left="0"/>
        <w:jc w:val="both"/>
      </w:pPr>
      <w:r>
        <w:rPr>
          <w:rFonts w:ascii="Times New Roman"/>
          <w:b w:val="false"/>
          <w:i w:val="false"/>
          <w:color w:val="000000"/>
          <w:sz w:val="28"/>
        </w:rPr>
        <w:t>
      3.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4"/>
    <w:bookmarkStart w:name="z29" w:id="1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5"/>
    <w:bookmarkStart w:name="z30" w:id="16"/>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32" w:id="17"/>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энергетика вице-министріне жүктелсін.</w:t>
      </w:r>
    </w:p>
    <w:bookmarkEnd w:id="17"/>
    <w:bookmarkStart w:name="z33" w:id="18"/>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