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e0d8" w14:textId="086e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 мамырдағы № 22 бұйрығы. Қазақстан Республикасының Әділет министрлігінде 2024 жылғы 2 мамырда № 34323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
    <w:bookmarkStart w:name="z7"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Start w:name="z15" w:id="3"/>
    <w:p>
      <w:pPr>
        <w:spacing w:after="0"/>
        <w:ind w:left="0"/>
        <w:jc w:val="both"/>
      </w:pPr>
      <w:r>
        <w:rPr>
          <w:rFonts w:ascii="Times New Roman"/>
          <w:b w:val="false"/>
          <w:i w:val="false"/>
          <w:color w:val="000000"/>
          <w:sz w:val="28"/>
        </w:rPr>
        <w:t xml:space="preserve">
      1. "Ұлттық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w:t>
      </w:r>
    </w:p>
    <w:bookmarkEnd w:id="3"/>
    <w:bookmarkStart w:name="z16" w:id="4"/>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"2. Осы Қағидаларда пайдаланылатын негізгі ұғымдар:</w:t>
      </w:r>
    </w:p>
    <w:bookmarkEnd w:id="5"/>
    <w:p>
      <w:pPr>
        <w:spacing w:after="0"/>
        <w:ind w:left="0"/>
        <w:jc w:val="both"/>
      </w:pP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2) қызметтің түйінді көрсеткіші – даму жоспарының мақсатына қол жеткізу деңгейін айқындауға мүмкіндік беретін сандық тұрғыдан өлшенетін көрсеткіш;</w:t>
      </w:r>
    </w:p>
    <w:p>
      <w:pPr>
        <w:spacing w:after="0"/>
        <w:ind w:left="0"/>
        <w:jc w:val="both"/>
      </w:pPr>
      <w:r>
        <w:rPr>
          <w:rFonts w:ascii="Times New Roman"/>
          <w:b w:val="false"/>
          <w:i w:val="false"/>
          <w:color w:val="000000"/>
          <w:sz w:val="28"/>
        </w:rPr>
        <w:t xml:space="preserve">
      3)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4)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даму жоспарының орындалуы жөніндегі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 w:id="6"/>
    <w:p>
      <w:pPr>
        <w:spacing w:after="0"/>
        <w:ind w:left="0"/>
        <w:jc w:val="both"/>
      </w:pPr>
      <w:r>
        <w:rPr>
          <w:rFonts w:ascii="Times New Roman"/>
          <w:b w:val="false"/>
          <w:i w:val="false"/>
          <w:color w:val="000000"/>
          <w:sz w:val="28"/>
        </w:rPr>
        <w:t>
      "5. Даму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6"/>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Тізілімнің веб-порталында Даму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Даму жоспарының орындалуы жөніндегі есептің жобасын қарайды және оны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болса, атқарушы орган Даму жоспарының орындалуы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2) Даму жоспарының орындалуы жөніндегі есептің жобасы компанияның директорлар кеңесінің отырысында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0" w:id="7"/>
    <w:p>
      <w:pPr>
        <w:spacing w:after="0"/>
        <w:ind w:left="0"/>
        <w:jc w:val="both"/>
      </w:pPr>
      <w:r>
        <w:rPr>
          <w:rFonts w:ascii="Times New Roman"/>
          <w:b w:val="false"/>
          <w:i w:val="false"/>
          <w:color w:val="000000"/>
          <w:sz w:val="28"/>
        </w:rPr>
        <w:t>
      "8. Есепті кезеңнен кейінгі төртінші айдың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Даму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алтыншы айдың бірінші күнінен кешіктірмей Тізілімге енгізу үшін жібереді.</w:t>
      </w:r>
    </w:p>
    <w:bookmarkEnd w:id="7"/>
    <w:p>
      <w:pPr>
        <w:spacing w:after="0"/>
        <w:ind w:left="0"/>
        <w:jc w:val="both"/>
      </w:pPr>
      <w:r>
        <w:rPr>
          <w:rFonts w:ascii="Times New Roman"/>
          <w:b w:val="false"/>
          <w:i w:val="false"/>
          <w:color w:val="000000"/>
          <w:sz w:val="28"/>
        </w:rPr>
        <w:t xml:space="preserve">
      Электрондық есеп (жедел деректер бойынша)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Тізілімге енгізу үшін ұсынылады.";</w:t>
      </w:r>
    </w:p>
    <w:bookmarkStart w:name="z32" w:id="8"/>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4"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xml:space="preserve">
      1) компания – акционері мемлекет болып табылатын ұлттық басқарушы холдингтер, ұлттық холдингтер, ұлттық компаниялар; </w:t>
      </w:r>
    </w:p>
    <w:p>
      <w:pPr>
        <w:spacing w:after="0"/>
        <w:ind w:left="0"/>
        <w:jc w:val="both"/>
      </w:pPr>
      <w:r>
        <w:rPr>
          <w:rFonts w:ascii="Times New Roman"/>
          <w:b w:val="false"/>
          <w:i w:val="false"/>
          <w:color w:val="000000"/>
          <w:sz w:val="28"/>
        </w:rPr>
        <w:t xml:space="preserve">
      2)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3)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іс-шаралар жоспарының орындалуы жөніндегі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 w:id="10"/>
    <w:p>
      <w:pPr>
        <w:spacing w:after="0"/>
        <w:ind w:left="0"/>
        <w:jc w:val="both"/>
      </w:pPr>
      <w:r>
        <w:rPr>
          <w:rFonts w:ascii="Times New Roman"/>
          <w:b w:val="false"/>
          <w:i w:val="false"/>
          <w:color w:val="000000"/>
          <w:sz w:val="28"/>
        </w:rPr>
        <w:t>
      "5. Іс-шаралар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10"/>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Тізілімнің веб-порталында Іс-шаралар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Іс-шаралар жоспарының орындалуы жөніндегі есептің жобасын қарайды және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болса, атқарушы орган Іс-шаралар жоспарының орындалуы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xml:space="preserve">
      2) Іс-шаралар жоспарының орындалуы жөніндегі есептің жобасы компанияның директорлар кеңесінің отырысында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 w:id="11"/>
    <w:p>
      <w:pPr>
        <w:spacing w:after="0"/>
        <w:ind w:left="0"/>
        <w:jc w:val="both"/>
      </w:pPr>
      <w:r>
        <w:rPr>
          <w:rFonts w:ascii="Times New Roman"/>
          <w:b w:val="false"/>
          <w:i w:val="false"/>
          <w:color w:val="000000"/>
          <w:sz w:val="28"/>
        </w:rPr>
        <w:t>
      "8. Есепті кезеңнен кейінгі үшінші айдың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Іс-шаралар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бесінші айдың бірінші күнінен кешіктірмей Тізілімге енгізу үшін жібереді.</w:t>
      </w:r>
    </w:p>
    <w:bookmarkEnd w:id="11"/>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әзірлеу және бекіту мынадай тәртіппен жүзеге асырылады:</w:t>
      </w:r>
    </w:p>
    <w:p>
      <w:pPr>
        <w:spacing w:after="0"/>
        <w:ind w:left="0"/>
        <w:jc w:val="both"/>
      </w:pPr>
      <w:r>
        <w:rPr>
          <w:rFonts w:ascii="Times New Roman"/>
          <w:b w:val="false"/>
          <w:i w:val="false"/>
          <w:color w:val="000000"/>
          <w:sz w:val="28"/>
        </w:rPr>
        <w:t>
      1) Іс-шаралар жоспарының орындалуы жөніндегі есепті әзірлеуге жауапты компанияның құрылымдық бөлімшесі есепті кезеңнен кейінгі төртінші айдың оныншы күнінен кешіктірмей Іс-шаралар жоспарының орындалуы жөніндегі есептің жобасын (жедел деректер бойынша) әзірлеуді жүзеге асырады және оны компанияның атқарушы органының қарауына енгізеді.</w:t>
      </w:r>
    </w:p>
    <w:p>
      <w:pPr>
        <w:spacing w:after="0"/>
        <w:ind w:left="0"/>
        <w:jc w:val="both"/>
      </w:pPr>
      <w:r>
        <w:rPr>
          <w:rFonts w:ascii="Times New Roman"/>
          <w:b w:val="false"/>
          <w:i w:val="false"/>
          <w:color w:val="000000"/>
          <w:sz w:val="28"/>
        </w:rPr>
        <w:t>
      Компанияның атқарушы органы күнтізбелік жеті күн ішінде Іс-шаралар жоспарының орындалуы жөніндегі есептің жобасын (жедел деректер бойынша) қарайды және бекіту туралы не оны пысықтау үшін қайтару туралы шешім қабылдайды.</w:t>
      </w:r>
    </w:p>
    <w:p>
      <w:pPr>
        <w:spacing w:after="0"/>
        <w:ind w:left="0"/>
        <w:jc w:val="both"/>
      </w:pPr>
      <w:r>
        <w:rPr>
          <w:rFonts w:ascii="Times New Roman"/>
          <w:b w:val="false"/>
          <w:i w:val="false"/>
          <w:color w:val="000000"/>
          <w:sz w:val="28"/>
        </w:rPr>
        <w:t>
      Ескертулер болса, компанияның жауапты құрылымдық бөлімшесі Іс-шаралар жоспарының орындалуы жөніндегі есептің жобасын (жедел деректер бойынша) компанияның атқарушы органы айқындаған, бірақ ескертулерді алған кезден бастап күнтізбелік бес күннен аспайтын мерзімде пысықтайды және оны компанияның атқарушы органының қарауына қайта ұсынады;</w:t>
      </w:r>
    </w:p>
    <w:p>
      <w:pPr>
        <w:spacing w:after="0"/>
        <w:ind w:left="0"/>
        <w:jc w:val="both"/>
      </w:pPr>
      <w:r>
        <w:rPr>
          <w:rFonts w:ascii="Times New Roman"/>
          <w:b w:val="false"/>
          <w:i w:val="false"/>
          <w:color w:val="000000"/>
          <w:sz w:val="28"/>
        </w:rPr>
        <w:t>
      2) Іс-шаралар жоспарының орындалуы жөніндегі есептің жобасын (жедел деректер бойынша) компанияның атқарушы органы бекітеді.</w:t>
      </w:r>
    </w:p>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бекіту қорытындылары бойынша үш жұмыс күні ішінде электрондық есепке компанияның атқарушы органының оны бекіту туралы шешімінің сканерленген көшірмесін тіркей отырып, Тізілімге енгізу үшін Бірыңғай операторға электрондық есеп жіберіледі.".</w:t>
      </w:r>
    </w:p>
    <w:bookmarkStart w:name="z52" w:id="12"/>
    <w:p>
      <w:pPr>
        <w:spacing w:after="0"/>
        <w:ind w:left="0"/>
        <w:jc w:val="both"/>
      </w:pPr>
      <w:r>
        <w:rPr>
          <w:rFonts w:ascii="Times New Roman"/>
          <w:b w:val="false"/>
          <w:i w:val="false"/>
          <w:color w:val="000000"/>
          <w:sz w:val="28"/>
        </w:rPr>
        <w:t xml:space="preserve">
      2.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w:t>
      </w:r>
    </w:p>
    <w:bookmarkEnd w:id="12"/>
    <w:bookmarkStart w:name="z53" w:id="13"/>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55" w:id="14"/>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тәртібін (бұдан әрі – даму жоспары) айқындайды.</w:t>
      </w:r>
    </w:p>
    <w:bookmarkEnd w:id="14"/>
    <w:bookmarkStart w:name="z56" w:id="15"/>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5"/>
    <w:p>
      <w:pPr>
        <w:spacing w:after="0"/>
        <w:ind w:left="0"/>
        <w:jc w:val="both"/>
      </w:pPr>
      <w:r>
        <w:rPr>
          <w:rFonts w:ascii="Times New Roman"/>
          <w:b w:val="false"/>
          <w:i w:val="false"/>
          <w:color w:val="000000"/>
          <w:sz w:val="28"/>
        </w:rPr>
        <w:t xml:space="preserve">
      1) атқарушы орган – алқалы орган немесе атауы компанияның жарғысында айқындалатын атқарушы органның функцияларын жеке-дара жүзеге асыратын тұлға; </w:t>
      </w:r>
    </w:p>
    <w:p>
      <w:pPr>
        <w:spacing w:after="0"/>
        <w:ind w:left="0"/>
        <w:jc w:val="both"/>
      </w:pPr>
      <w:r>
        <w:rPr>
          <w:rFonts w:ascii="Times New Roman"/>
          <w:b w:val="false"/>
          <w:i w:val="false"/>
          <w:color w:val="000000"/>
          <w:sz w:val="28"/>
        </w:rPr>
        <w:t>
      2) ұлттық басқарушы холдингтердің, ұлттық холдингтердің және ұлттық компаниялардың даму жоспары (бұдан әрі –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p>
      <w:pPr>
        <w:spacing w:after="0"/>
        <w:ind w:left="0"/>
        <w:jc w:val="both"/>
      </w:pPr>
      <w:r>
        <w:rPr>
          <w:rFonts w:ascii="Times New Roman"/>
          <w:b w:val="false"/>
          <w:i w:val="false"/>
          <w:color w:val="000000"/>
          <w:sz w:val="28"/>
        </w:rPr>
        <w:t>
      3)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4)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даму жоспарының мәтінін және/немесе қосымшаларымен оның іске асырылуын бағалауды және/немесе тиісті саланың уәкілетті органы басшысының электрондық цифрлық қолтаңбасы қойылатын даму жоспарының іске асырылуын мониторингтеу нәтижелерін қамтитын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62" w:id="16"/>
    <w:p>
      <w:pPr>
        <w:spacing w:after="0"/>
        <w:ind w:left="0"/>
        <w:jc w:val="both"/>
      </w:pPr>
      <w:r>
        <w:rPr>
          <w:rFonts w:ascii="Times New Roman"/>
          <w:b w:val="false"/>
          <w:i w:val="false"/>
          <w:color w:val="000000"/>
          <w:sz w:val="28"/>
        </w:rPr>
        <w:t>
      "3) қызметтің стратегиялық бағыттары, мақсаттары, қызметтің түйінді көрсеткіштері және олар бойынша күтілетін нәтижелер көрсетіледі.</w:t>
      </w:r>
    </w:p>
    <w:bookmarkEnd w:id="16"/>
    <w:p>
      <w:pPr>
        <w:spacing w:after="0"/>
        <w:ind w:left="0"/>
        <w:jc w:val="both"/>
      </w:pPr>
      <w:r>
        <w:rPr>
          <w:rFonts w:ascii="Times New Roman"/>
          <w:b w:val="false"/>
          <w:i w:val="false"/>
          <w:color w:val="000000"/>
          <w:sz w:val="28"/>
        </w:rPr>
        <w:t>
      Даму жоспары шеңберінде компания қызметінің стратегиялық бағыттары, мақсаттары, міндеттері, қызметінің түйінді көрсеткіштері және олар бойынша күтілетін нәтижелер көрсетіледі, оның ішінде жылдар бойынша бөліністе көрсетіледі.</w:t>
      </w:r>
    </w:p>
    <w:p>
      <w:pPr>
        <w:spacing w:after="0"/>
        <w:ind w:left="0"/>
        <w:jc w:val="both"/>
      </w:pPr>
      <w:r>
        <w:rPr>
          <w:rFonts w:ascii="Times New Roman"/>
          <w:b w:val="false"/>
          <w:i w:val="false"/>
          <w:color w:val="000000"/>
          <w:sz w:val="28"/>
        </w:rPr>
        <w:t>
      Қызметтің стратегиялық бағыттары миссияға сүйене отырып айқындалады және компания тиісті әлеуметтік-экономикалық міндеттерді шешуге барынша әсер ететін қызмет салаларын білдіреді.</w:t>
      </w:r>
    </w:p>
    <w:p>
      <w:pPr>
        <w:spacing w:after="0"/>
        <w:ind w:left="0"/>
        <w:jc w:val="both"/>
      </w:pPr>
      <w:r>
        <w:rPr>
          <w:rFonts w:ascii="Times New Roman"/>
          <w:b w:val="false"/>
          <w:i w:val="false"/>
          <w:color w:val="000000"/>
          <w:sz w:val="28"/>
        </w:rPr>
        <w:t>
      Әрбір стратегиялық бағыт үшін мақсаттар – нәтижесінде компанияның жалпы мақсаттарына қол жеткізуге әкелетін қызметтің нақты, өлшенетін бағдарлары әзірленеді.</w:t>
      </w:r>
    </w:p>
    <w:p>
      <w:pPr>
        <w:spacing w:after="0"/>
        <w:ind w:left="0"/>
        <w:jc w:val="both"/>
      </w:pPr>
      <w:r>
        <w:rPr>
          <w:rFonts w:ascii="Times New Roman"/>
          <w:b w:val="false"/>
          <w:i w:val="false"/>
          <w:color w:val="000000"/>
          <w:sz w:val="28"/>
        </w:rPr>
        <w:t>
      Әрбір мақсатты іске асыру шеңберінде міндеттер айқындалады, оларды шешу тиісті мақсатқа қол жеткізу үшін қажетті және жеткілікті шарт болып табылады. Сондай-ақ әрбір мақсат бойынша қызметтің 3-тен аспайтын түйінді көрсеткіші әзірленеді (жылдар бойынша бөліністе), олар бойынша компания қызметінің мақсаты мен стратегиялық бағытына қол жеткізу бағаланатын болады. Әрбір стратегиялық бағыт үшін алға қойылған мақсаттарға қол жеткізілгеннен кейін күтілетін нәтижелер сипатталады.</w:t>
      </w:r>
    </w:p>
    <w:p>
      <w:pPr>
        <w:spacing w:after="0"/>
        <w:ind w:left="0"/>
        <w:jc w:val="both"/>
      </w:pPr>
      <w:r>
        <w:rPr>
          <w:rFonts w:ascii="Times New Roman"/>
          <w:b w:val="false"/>
          <w:i w:val="false"/>
          <w:color w:val="000000"/>
          <w:sz w:val="28"/>
        </w:rPr>
        <w:t>
      Қызметтің стратегиялық бағыттарын, мақсаттарын, қызметтің түйінді көрсеткіштерін және олар бойынша күтілетін нәтижелерді онжылдық кезеңнің әрбір жылына бөле отырып, осы Қағидаларға 1-1-қосымшаға сәйкес нысан бойынша даму жоспарына жеке қосымша түрінде ресімдеу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69" w:id="17"/>
    <w:p>
      <w:pPr>
        <w:spacing w:after="0"/>
        <w:ind w:left="0"/>
        <w:jc w:val="both"/>
      </w:pPr>
      <w:r>
        <w:rPr>
          <w:rFonts w:ascii="Times New Roman"/>
          <w:b w:val="false"/>
          <w:i w:val="false"/>
          <w:color w:val="000000"/>
          <w:sz w:val="28"/>
        </w:rPr>
        <w:t>
      "12. Қордың атқарушы органы жоспарланып отырған онжылдық кезеңнің алдындағы жылдың 20 қарашасынан кешіктірмей Қордың директорлар кеңесі мақұлдаған Қордың даму жоспарының жобасын мемлекеттік жоспарлау жөніндегі уәкілетті органға енгізуді қамтамасыз етеді.</w:t>
      </w:r>
    </w:p>
    <w:bookmarkEnd w:id="17"/>
    <w:bookmarkStart w:name="z70" w:id="18"/>
    <w:p>
      <w:pPr>
        <w:spacing w:after="0"/>
        <w:ind w:left="0"/>
        <w:jc w:val="both"/>
      </w:pPr>
      <w:r>
        <w:rPr>
          <w:rFonts w:ascii="Times New Roman"/>
          <w:b w:val="false"/>
          <w:i w:val="false"/>
          <w:color w:val="000000"/>
          <w:sz w:val="28"/>
        </w:rPr>
        <w:t>
      13. Тиісті саланың уәкілетті органы жоспарланып отырған онжылдық кезеңнің алдындағы жылдың бірінші қарашасына дейін Қорды қоспағанда, компанияның директорлар кеңесі мақұлдаған компанияның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bookmarkEnd w:id="18"/>
    <w:p>
      <w:pPr>
        <w:spacing w:after="0"/>
        <w:ind w:left="0"/>
        <w:jc w:val="both"/>
      </w:pPr>
      <w:r>
        <w:rPr>
          <w:rFonts w:ascii="Times New Roman"/>
          <w:b w:val="false"/>
          <w:i w:val="false"/>
          <w:color w:val="000000"/>
          <w:sz w:val="28"/>
        </w:rPr>
        <w:t>
      Мемлекеттік жоспарлау жөніндегі уәкілетті орган жоспарланып отырған онжылдық кезеңнің алдындағы жылдың бірінші желтоқсанынан кешіктірмей директорлар кеңесі мақұлдаған Қордың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73" w:id="19"/>
    <w:p>
      <w:pPr>
        <w:spacing w:after="0"/>
        <w:ind w:left="0"/>
        <w:jc w:val="both"/>
      </w:pPr>
      <w:r>
        <w:rPr>
          <w:rFonts w:ascii="Times New Roman"/>
          <w:b w:val="false"/>
          <w:i w:val="false"/>
          <w:color w:val="000000"/>
          <w:sz w:val="28"/>
        </w:rPr>
        <w:t>
      "21. Тиісті саланың уәкілетті органы бірыңғай оператор әзірлеген Тізілімнің веб-порталында компанияның даму жоспарының іске асырылуын мониторингтеу жөніндегі есепті дайындайды.</w:t>
      </w:r>
    </w:p>
    <w:bookmarkEnd w:id="19"/>
    <w:p>
      <w:pPr>
        <w:spacing w:after="0"/>
        <w:ind w:left="0"/>
        <w:jc w:val="both"/>
      </w:pPr>
      <w:r>
        <w:rPr>
          <w:rFonts w:ascii="Times New Roman"/>
          <w:b w:val="false"/>
          <w:i w:val="false"/>
          <w:color w:val="000000"/>
          <w:sz w:val="28"/>
        </w:rPr>
        <w:t>
      Даму жоспарының іске асырылуын мониторингтеу жөніндегі есеп қызметтің стратегиялық бағыттарына, мақсаттарына, міндеттеріне, қызметтің түйінді көрсеткіштеріне қол жеткізу жөніндегі ақпаратты қамтиды.</w:t>
      </w:r>
    </w:p>
    <w:p>
      <w:pPr>
        <w:spacing w:after="0"/>
        <w:ind w:left="0"/>
        <w:jc w:val="both"/>
      </w:pPr>
      <w:r>
        <w:rPr>
          <w:rFonts w:ascii="Times New Roman"/>
          <w:b w:val="false"/>
          <w:i w:val="false"/>
          <w:color w:val="000000"/>
          <w:sz w:val="28"/>
        </w:rPr>
        <w:t xml:space="preserve">
      Даму жоспарының іске асырылуын мониторингтеу жөніндегі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1) тармақшасы мынадай редакцияда жазылсын:</w:t>
      </w:r>
    </w:p>
    <w:bookmarkStart w:name="z77" w:id="20"/>
    <w:p>
      <w:pPr>
        <w:spacing w:after="0"/>
        <w:ind w:left="0"/>
        <w:jc w:val="both"/>
      </w:pPr>
      <w:r>
        <w:rPr>
          <w:rFonts w:ascii="Times New Roman"/>
          <w:b w:val="false"/>
          <w:i w:val="false"/>
          <w:color w:val="000000"/>
          <w:sz w:val="28"/>
        </w:rPr>
        <w:t>
      1) Компанияның даму жоспарының іске асырылу тиімділігін бағалау ҚСБ мен ҚТК-ға қол жеткізу дәрежесін анықтау арқылы жүзеге асырылады.</w:t>
      </w:r>
    </w:p>
    <w:bookmarkEnd w:id="20"/>
    <w:p>
      <w:pPr>
        <w:spacing w:after="0"/>
        <w:ind w:left="0"/>
        <w:jc w:val="both"/>
      </w:pPr>
      <w:r>
        <w:rPr>
          <w:rFonts w:ascii="Times New Roman"/>
          <w:b w:val="false"/>
          <w:i w:val="false"/>
          <w:color w:val="000000"/>
          <w:sz w:val="28"/>
        </w:rPr>
        <w:t xml:space="preserve">
      Компанияның ҚСБ мен ҚТК-ға қол жеткізуін бағалау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Әрбір ҚСБ даму жоспарын іске асырудың қорытынды рейтингінде белгілі бір үлес салмаққа ие, олардың жалпы көлемі жиынтығында 100 %-ды құрайды және ҚТК-ның белгілі бір санын қамтиды.</w:t>
      </w:r>
    </w:p>
    <w:p>
      <w:pPr>
        <w:spacing w:after="0"/>
        <w:ind w:left="0"/>
        <w:jc w:val="both"/>
      </w:pPr>
      <w:r>
        <w:rPr>
          <w:rFonts w:ascii="Times New Roman"/>
          <w:b w:val="false"/>
          <w:i w:val="false"/>
          <w:color w:val="000000"/>
          <w:sz w:val="28"/>
        </w:rPr>
        <w:t>
      ҚСБ ішіндегі ҚТК-ға үлес салмақ беріледі, оның жалпы сомасы әрбір ҚСБ-ның 100 %-ын құрайды.</w:t>
      </w:r>
    </w:p>
    <w:p>
      <w:pPr>
        <w:spacing w:after="0"/>
        <w:ind w:left="0"/>
        <w:jc w:val="both"/>
      </w:pPr>
      <w:r>
        <w:rPr>
          <w:rFonts w:ascii="Times New Roman"/>
          <w:b w:val="false"/>
          <w:i w:val="false"/>
          <w:color w:val="000000"/>
          <w:sz w:val="28"/>
        </w:rPr>
        <w:t>
      ҚТК-ға қол жеткізу дәрежесін есептеу қорытындылары бойынша әрбір ҚТК-ға 0-ден 4-ке дейін балл беріледі, бұл ретте:</w:t>
      </w:r>
    </w:p>
    <w:p>
      <w:pPr>
        <w:spacing w:after="0"/>
        <w:ind w:left="0"/>
        <w:jc w:val="both"/>
      </w:pPr>
      <w:r>
        <w:rPr>
          <w:rFonts w:ascii="Times New Roman"/>
          <w:b w:val="false"/>
          <w:i w:val="false"/>
          <w:color w:val="000000"/>
          <w:sz w:val="28"/>
        </w:rPr>
        <w:t>
      4 – жоспардан 85%-дан 100%-ға дейін ҚТК нәтижелеріне қол жеткізу;</w:t>
      </w:r>
    </w:p>
    <w:p>
      <w:pPr>
        <w:spacing w:after="0"/>
        <w:ind w:left="0"/>
        <w:jc w:val="both"/>
      </w:pPr>
      <w:r>
        <w:rPr>
          <w:rFonts w:ascii="Times New Roman"/>
          <w:b w:val="false"/>
          <w:i w:val="false"/>
          <w:color w:val="000000"/>
          <w:sz w:val="28"/>
        </w:rPr>
        <w:t>
      3 – жоспардан 70%-дан 84%-ға дейін ҚТК нәтижелеріне қол жеткізу;</w:t>
      </w:r>
    </w:p>
    <w:p>
      <w:pPr>
        <w:spacing w:after="0"/>
        <w:ind w:left="0"/>
        <w:jc w:val="both"/>
      </w:pPr>
      <w:r>
        <w:rPr>
          <w:rFonts w:ascii="Times New Roman"/>
          <w:b w:val="false"/>
          <w:i w:val="false"/>
          <w:color w:val="000000"/>
          <w:sz w:val="28"/>
        </w:rPr>
        <w:t>
      2 – жоспардан 55%-дан 69%-ға дейін ҚТК нәтижелеріне қол жеткізу;</w:t>
      </w:r>
    </w:p>
    <w:p>
      <w:pPr>
        <w:spacing w:after="0"/>
        <w:ind w:left="0"/>
        <w:jc w:val="both"/>
      </w:pPr>
      <w:r>
        <w:rPr>
          <w:rFonts w:ascii="Times New Roman"/>
          <w:b w:val="false"/>
          <w:i w:val="false"/>
          <w:color w:val="000000"/>
          <w:sz w:val="28"/>
        </w:rPr>
        <w:t>
      1 – жоспардан 40%-дан 54%-ға дейін ҚТК нәтижелеріне қол жеткізу;</w:t>
      </w:r>
    </w:p>
    <w:p>
      <w:pPr>
        <w:spacing w:after="0"/>
        <w:ind w:left="0"/>
        <w:jc w:val="both"/>
      </w:pPr>
      <w:r>
        <w:rPr>
          <w:rFonts w:ascii="Times New Roman"/>
          <w:b w:val="false"/>
          <w:i w:val="false"/>
          <w:color w:val="000000"/>
          <w:sz w:val="28"/>
        </w:rPr>
        <w:t>
      0 – жоспардан 0%-дан 39%-ға дейін ҚТК нәтижелеріне қол жеткізу.</w:t>
      </w:r>
    </w:p>
    <w:p>
      <w:pPr>
        <w:spacing w:after="0"/>
        <w:ind w:left="0"/>
        <w:jc w:val="both"/>
      </w:pPr>
      <w:r>
        <w:rPr>
          <w:rFonts w:ascii="Times New Roman"/>
          <w:b w:val="false"/>
          <w:i w:val="false"/>
          <w:color w:val="000000"/>
          <w:sz w:val="28"/>
        </w:rPr>
        <w:t>
      ҚТК-ға қол жеткізудің бағалауын қорытындылау үшін әрбір ҚТК бойынша балдар жинақталады. Балдардың жиынтық санына және қол жеткізуге болатын ең жоғары нәтижеге сүйене отырып, әрбір ҚСБ-ның іске асырылу дәрежесі есептеледі.</w:t>
      </w:r>
    </w:p>
    <w:p>
      <w:pPr>
        <w:spacing w:after="0"/>
        <w:ind w:left="0"/>
        <w:jc w:val="both"/>
      </w:pPr>
      <w:r>
        <w:rPr>
          <w:rFonts w:ascii="Times New Roman"/>
          <w:b w:val="false"/>
          <w:i w:val="false"/>
          <w:color w:val="000000"/>
          <w:sz w:val="28"/>
        </w:rPr>
        <w:t>
      Әрбір ҚСБ бойынша қол жеткізілген нәтижелерге сәйкес, сондай-ақ компанияның даму жоспарына қол жеткізудегі олардың үлес салмағын ескере отырып, қызметтің түйінді көрсеткіштері бойынша компанияның даму жоспарын іске асырудың қорытылған нәтижесі есептеледі.</w:t>
      </w:r>
    </w:p>
    <w:p>
      <w:pPr>
        <w:spacing w:after="0"/>
        <w:ind w:left="0"/>
        <w:jc w:val="both"/>
      </w:pPr>
      <w:r>
        <w:rPr>
          <w:rFonts w:ascii="Times New Roman"/>
          <w:b w:val="false"/>
          <w:i w:val="false"/>
          <w:color w:val="000000"/>
          <w:sz w:val="28"/>
        </w:rPr>
        <w:t>
      Қызметтің түйінді көрсеткіштері бойынша компанияның даму жоспарын іске асырудың қорытылған нәтижесі мынадай деңгейлерге бөлінеді:</w:t>
      </w:r>
    </w:p>
    <w:p>
      <w:pPr>
        <w:spacing w:after="0"/>
        <w:ind w:left="0"/>
        <w:jc w:val="both"/>
      </w:pPr>
      <w:r>
        <w:rPr>
          <w:rFonts w:ascii="Times New Roman"/>
          <w:b w:val="false"/>
          <w:i w:val="false"/>
          <w:color w:val="000000"/>
          <w:sz w:val="28"/>
        </w:rPr>
        <w:t>
      85%-дан 100%-ға дейін – даму жоспарын іске асырудың жоғары тиімділік деңгейі;</w:t>
      </w:r>
    </w:p>
    <w:p>
      <w:pPr>
        <w:spacing w:after="0"/>
        <w:ind w:left="0"/>
        <w:jc w:val="both"/>
      </w:pPr>
      <w:r>
        <w:rPr>
          <w:rFonts w:ascii="Times New Roman"/>
          <w:b w:val="false"/>
          <w:i w:val="false"/>
          <w:color w:val="000000"/>
          <w:sz w:val="28"/>
        </w:rPr>
        <w:t>
      70%-дан 84%-ға дейін – даму жоспарын іске асырудың орташа тиімділік деңгейі;</w:t>
      </w:r>
    </w:p>
    <w:p>
      <w:pPr>
        <w:spacing w:after="0"/>
        <w:ind w:left="0"/>
        <w:jc w:val="both"/>
      </w:pPr>
      <w:r>
        <w:rPr>
          <w:rFonts w:ascii="Times New Roman"/>
          <w:b w:val="false"/>
          <w:i w:val="false"/>
          <w:color w:val="000000"/>
          <w:sz w:val="28"/>
        </w:rPr>
        <w:t>
      55%-дан 69%-ға дейін – даму жоспарын іске асырудың төмен тиімділік деңгейі;</w:t>
      </w:r>
    </w:p>
    <w:p>
      <w:pPr>
        <w:spacing w:after="0"/>
        <w:ind w:left="0"/>
        <w:jc w:val="both"/>
      </w:pPr>
      <w:r>
        <w:rPr>
          <w:rFonts w:ascii="Times New Roman"/>
          <w:b w:val="false"/>
          <w:i w:val="false"/>
          <w:color w:val="000000"/>
          <w:sz w:val="28"/>
        </w:rPr>
        <w:t>
      40%-дан 54%-ға дейін – даму жоспарын тиімсіз іске асыру;</w:t>
      </w:r>
    </w:p>
    <w:p>
      <w:pPr>
        <w:spacing w:after="0"/>
        <w:ind w:left="0"/>
        <w:jc w:val="both"/>
      </w:pPr>
      <w:r>
        <w:rPr>
          <w:rFonts w:ascii="Times New Roman"/>
          <w:b w:val="false"/>
          <w:i w:val="false"/>
          <w:color w:val="000000"/>
          <w:sz w:val="28"/>
        </w:rPr>
        <w:t>
      0%-дан 39%-ға дейін – даму жоспары іске асырылмаған.";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w:t>
      </w:r>
    </w:p>
    <w:bookmarkStart w:name="z96" w:id="21"/>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21"/>
    <w:bookmarkStart w:name="z97" w:id="22"/>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99" w:id="23"/>
    <w:p>
      <w:pPr>
        <w:spacing w:after="0"/>
        <w:ind w:left="0"/>
        <w:jc w:val="both"/>
      </w:pPr>
      <w:r>
        <w:rPr>
          <w:rFonts w:ascii="Times New Roman"/>
          <w:b w:val="false"/>
          <w:i w:val="false"/>
          <w:color w:val="000000"/>
          <w:sz w:val="28"/>
        </w:rPr>
        <w:t>
      "2. Осы Қағидаларда пайдаланылатын негізгі ұғымдар:</w:t>
      </w:r>
    </w:p>
    <w:bookmarkEnd w:id="23"/>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p>
      <w:pPr>
        <w:spacing w:after="0"/>
        <w:ind w:left="0"/>
        <w:jc w:val="both"/>
      </w:pPr>
      <w:r>
        <w:rPr>
          <w:rFonts w:ascii="Times New Roman"/>
          <w:b w:val="false"/>
          <w:i w:val="false"/>
          <w:color w:val="000000"/>
          <w:sz w:val="28"/>
        </w:rPr>
        <w:t>
      2) іс-шаралар жоспары – ұлттық басқарушы холдинг, ұлттық холдинг және ұлттық компания қызметінің негізгі бағыттары мен қаржы-шаруашылық қызметінің бесжылдық кезеңге арналған көрсеткіштерін айқындайтын құжат;</w:t>
      </w:r>
    </w:p>
    <w:p>
      <w:pPr>
        <w:spacing w:after="0"/>
        <w:ind w:left="0"/>
        <w:jc w:val="both"/>
      </w:pPr>
      <w:r>
        <w:rPr>
          <w:rFonts w:ascii="Times New Roman"/>
          <w:b w:val="false"/>
          <w:i w:val="false"/>
          <w:color w:val="000000"/>
          <w:sz w:val="28"/>
        </w:rPr>
        <w:t>
      3) компания – Қорды қоспағанда, акционері мемлекет болып табылатын ұлттық басқарушы холдингтер, ұлттық холдингтер, компаниялар;</w:t>
      </w:r>
    </w:p>
    <w:p>
      <w:pPr>
        <w:spacing w:after="0"/>
        <w:ind w:left="0"/>
        <w:jc w:val="both"/>
      </w:pPr>
      <w:r>
        <w:rPr>
          <w:rFonts w:ascii="Times New Roman"/>
          <w:b w:val="false"/>
          <w:i w:val="false"/>
          <w:color w:val="000000"/>
          <w:sz w:val="28"/>
        </w:rPr>
        <w:t>
      4)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іс-шаралар жоспарының мәтінін, сондай-ақ қоса берілетін іс-шаралар жоспарының нысандары мен тізбесін және/немесе қосымшаларымен оның іске асырылуын бағалауды және/немесе тиісті саланың уәкілетті органы басшысының электрондық цифрлық қолтаңбасы қойылатын іс-шаралар жоспарының іске асырылуын мониторингтеу нәтижелерін қамтитын есеп.</w:t>
      </w:r>
    </w:p>
    <w:bookmarkStart w:name="z104" w:id="24"/>
    <w:p>
      <w:pPr>
        <w:spacing w:after="0"/>
        <w:ind w:left="0"/>
        <w:jc w:val="both"/>
      </w:pPr>
      <w:r>
        <w:rPr>
          <w:rFonts w:ascii="Times New Roman"/>
          <w:b w:val="false"/>
          <w:i w:val="false"/>
          <w:color w:val="000000"/>
          <w:sz w:val="28"/>
        </w:rPr>
        <w:t>
      3. Компанияның іс-шаралар жоспарының жобасы оның даму жоспарын іске асыру мақсатында бесжылдық кезеңге бір рет әзірленеді және Қазақстан Республикасының стратегиялық және бағдарламалық құжаттарында (аумақтарды дамыту бағдарламаларында), мемлекеттік органдардың даму жоспарларында жазылған мақсаттар мен міндеттерге сәйкестігі тұрғысынан мемлекеттік жоспарлау жөніндегі, тиісті саланың уәкілетті органдарымен және әлеуметтік-экономикалық даму болжамында көрсетілген бюджеттік параметрлерге сәйкестігі тұрғысынан бюджеттік жоспарлау жөніндегі уәкілетті органмен келісіледі және оны директорлар кеңесі бекітеді.</w:t>
      </w:r>
    </w:p>
    <w:bookmarkEnd w:id="24"/>
    <w:p>
      <w:pPr>
        <w:spacing w:after="0"/>
        <w:ind w:left="0"/>
        <w:jc w:val="both"/>
      </w:pPr>
      <w:r>
        <w:rPr>
          <w:rFonts w:ascii="Times New Roman"/>
          <w:b w:val="false"/>
          <w:i w:val="false"/>
          <w:color w:val="000000"/>
          <w:sz w:val="28"/>
        </w:rPr>
        <w:t>
      Іс-шаралар жоспарының жобасын әзірлеу кезінде қызмет тиімділігінің түйінді көрсеткіштерінің даму жоспарындағы қызмет тиімділігінің түйінді көрсеткіштеріне, оның ішінде жылдар мен мәндер бойынша сәйкестігі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7" w:id="25"/>
    <w:p>
      <w:pPr>
        <w:spacing w:after="0"/>
        <w:ind w:left="0"/>
        <w:jc w:val="both"/>
      </w:pPr>
      <w:r>
        <w:rPr>
          <w:rFonts w:ascii="Times New Roman"/>
          <w:b w:val="false"/>
          <w:i w:val="false"/>
          <w:color w:val="000000"/>
          <w:sz w:val="28"/>
        </w:rPr>
        <w:t>
      "5. Жоспарланып отырған тиісті кезеңге арналған іс-шаралар жоспарының жобасын әзірлеуді компанияның атқарушы органы мемлекеттік мүлікті есепке алу саласындағы бірыңғай оператор (бұдан әрі – бірыңғай оператор) әзірлеген Тізілімнің веб-порталында жүзеге асырады. Бұл ретте бірінші жоспарланатын жылдың қаржы-шаруашылық қызметінің негізгі көрсеткіштері толық (таратылып жазылған) түрде, кейінгі жоспарланатын жылдардың қаржы-шаруашылық қызметінің негізгі көрсеткіштері жылдар бойынша бөліністе біріктірілген (жиынтық) түрде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09" w:id="26"/>
    <w:p>
      <w:pPr>
        <w:spacing w:after="0"/>
        <w:ind w:left="0"/>
        <w:jc w:val="both"/>
      </w:pPr>
      <w:r>
        <w:rPr>
          <w:rFonts w:ascii="Times New Roman"/>
          <w:b w:val="false"/>
          <w:i w:val="false"/>
          <w:color w:val="000000"/>
          <w:sz w:val="28"/>
        </w:rPr>
        <w:t>
      "19. Тиісті саланың уәкілетті органы бірыңғай оператор әзірлеген Тізілімнің веб-порталында шоғырландырылған негізде компанияның іс-шаралар жоспарының іске асырылуын мониторингтеу жөніндегі есепті дайындайды.</w:t>
      </w:r>
    </w:p>
    <w:bookmarkEnd w:id="26"/>
    <w:p>
      <w:pPr>
        <w:spacing w:after="0"/>
        <w:ind w:left="0"/>
        <w:jc w:val="both"/>
      </w:pPr>
      <w:r>
        <w:rPr>
          <w:rFonts w:ascii="Times New Roman"/>
          <w:b w:val="false"/>
          <w:i w:val="false"/>
          <w:color w:val="000000"/>
          <w:sz w:val="28"/>
        </w:rPr>
        <w:t>
      Іс-шаралар жоспарының іске асырылуын мониторингтеу жөніндегі есеп компания қызметінің мынадай негізгі көрсеткіштерін орындау жөніндегі ақпаратты қамтиды: іс-шаралар жоспарының түйінді көрсеткіштеріне қол жеткізу, кірістер, шығыстар, қаржылық нәтиже, инвестициялар, борыштық жүктеме, салықтар және бюджетке төленетін басқа да міндетті төлемдер, дивидендтер, жұмыскерлердің орташа тізімдік саны, еңбекақы төлеу қоры, жаңа жұмыс орындарын құру, активтерді қайта құрылымдау, қаржылық орнықтылық.</w:t>
      </w:r>
    </w:p>
    <w:p>
      <w:pPr>
        <w:spacing w:after="0"/>
        <w:ind w:left="0"/>
        <w:jc w:val="both"/>
      </w:pPr>
      <w:r>
        <w:rPr>
          <w:rFonts w:ascii="Times New Roman"/>
          <w:b w:val="false"/>
          <w:i w:val="false"/>
          <w:color w:val="000000"/>
          <w:sz w:val="28"/>
        </w:rPr>
        <w:t xml:space="preserve">
      Іс-шаралар жоспарының іске асырылуын мониторингтеу жөніндегі есеп нысаны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ұсынылған.".</w:t>
      </w:r>
    </w:p>
    <w:bookmarkStart w:name="z112" w:id="27"/>
    <w:p>
      <w:pPr>
        <w:spacing w:after="0"/>
        <w:ind w:left="0"/>
        <w:jc w:val="both"/>
      </w:pPr>
      <w:r>
        <w:rPr>
          <w:rFonts w:ascii="Times New Roman"/>
          <w:b w:val="false"/>
          <w:i w:val="false"/>
          <w:color w:val="000000"/>
          <w:sz w:val="28"/>
        </w:rPr>
        <w:t xml:space="preserve">
      3.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w:t>
      </w:r>
    </w:p>
    <w:bookmarkEnd w:id="27"/>
    <w:bookmarkStart w:name="z113" w:id="28"/>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18) тармақшасы мынадай редакцияда жазылсын:</w:t>
      </w:r>
    </w:p>
    <w:bookmarkStart w:name="z115" w:id="29"/>
    <w:p>
      <w:pPr>
        <w:spacing w:after="0"/>
        <w:ind w:left="0"/>
        <w:jc w:val="both"/>
      </w:pPr>
      <w:r>
        <w:rPr>
          <w:rFonts w:ascii="Times New Roman"/>
          <w:b w:val="false"/>
          <w:i w:val="false"/>
          <w:color w:val="000000"/>
          <w:sz w:val="28"/>
        </w:rPr>
        <w:t>
      "18) тізілімнің веб-порталы – Интернет желісінде www.e-qazyna.kz мекенжайы бойынша орналасқан, тізілім деректеріне бірыңғай қолжетімділік нүктесін ұсынатын интернет-ресурс;";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17" w:id="30"/>
    <w:p>
      <w:pPr>
        <w:spacing w:after="0"/>
        <w:ind w:left="0"/>
        <w:jc w:val="both"/>
      </w:pPr>
      <w:r>
        <w:rPr>
          <w:rFonts w:ascii="Times New Roman"/>
          <w:b w:val="false"/>
          <w:i w:val="false"/>
          <w:color w:val="000000"/>
          <w:sz w:val="28"/>
        </w:rPr>
        <w:t>
      "32. Ағымдағы қаржы жылы ішінде жартыжылдықта екі реттен асырмай даму жоспарын жартыжылдық нақтылауға жол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19" w:id="31"/>
    <w:p>
      <w:pPr>
        <w:spacing w:after="0"/>
        <w:ind w:left="0"/>
        <w:jc w:val="both"/>
      </w:pPr>
      <w:r>
        <w:rPr>
          <w:rFonts w:ascii="Times New Roman"/>
          <w:b w:val="false"/>
          <w:i w:val="false"/>
          <w:color w:val="000000"/>
          <w:sz w:val="28"/>
        </w:rPr>
        <w:t xml:space="preserve">
      "34. Ұйымның атқарушы органы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жағдайларда даму жоспарының әрбір қосымшасына енгізілген нақтылаулардың негіздемелері мен түсіндірмесін қамтитын түсіндірме жазбасы бар нақтыланған даму жоспарының жобасын бекіту органының қарауына енгізеді.</w:t>
      </w:r>
    </w:p>
    <w:bookmarkEnd w:id="31"/>
    <w:p>
      <w:pPr>
        <w:spacing w:after="0"/>
        <w:ind w:left="0"/>
        <w:jc w:val="both"/>
      </w:pPr>
      <w:r>
        <w:rPr>
          <w:rFonts w:ascii="Times New Roman"/>
          <w:b w:val="false"/>
          <w:i w:val="false"/>
          <w:color w:val="000000"/>
          <w:sz w:val="28"/>
        </w:rPr>
        <w:t xml:space="preserve">
      Ұйымның атқарушы органы даму жоспарын жартыжылдық нақтылау жобасымен бір мезгілде бекіту органына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сай нысандарға сәйкес қаржы-шаруашылық қызмет көрсеткіштерінің есептемелерін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қосалқы өндіріс шығыстары есепке алынған негізгі өндірістің шығыстары, қосалқы өндіріс шығыстары,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xml:space="preserve">
      Атқарушы орган даму жоспарында бекітілген жиынтық көрсеткіштер шеңберінде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нысандарда көрсетілген қаржы-шаруашылық қызмет көрсеткіштерінің есептемелеріне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есептемелерін түзету тізілімнің веб-порталында жүзеге асырылады және атқарушы органның шешімі негізінде ұйымның электрондық цифрлық қолтаңбасы қойылады.</w:t>
      </w:r>
    </w:p>
    <w:p>
      <w:pPr>
        <w:spacing w:after="0"/>
        <w:ind w:left="0"/>
        <w:jc w:val="both"/>
      </w:pPr>
      <w:r>
        <w:rPr>
          <w:rFonts w:ascii="Times New Roman"/>
          <w:b w:val="false"/>
          <w:i w:val="false"/>
          <w:color w:val="000000"/>
          <w:sz w:val="28"/>
        </w:rPr>
        <w:t>
      Бекіту органы нақтыланған даму жоспарының жобасын келіп түскен күнінен бастап он жұмыс күні ішінде қарайды.</w:t>
      </w:r>
    </w:p>
    <w:p>
      <w:pPr>
        <w:spacing w:after="0"/>
        <w:ind w:left="0"/>
        <w:jc w:val="both"/>
      </w:pPr>
      <w:r>
        <w:rPr>
          <w:rFonts w:ascii="Times New Roman"/>
          <w:b w:val="false"/>
          <w:i w:val="false"/>
          <w:color w:val="000000"/>
          <w:sz w:val="28"/>
        </w:rPr>
        <w:t>
      Ескертулер болса, ұйымның атқарушы органы ескертулер алған күннен бастап бес жұмыс күні ішінде нақтыланған даму жоспарының жобасын пысықтап, оны бекіту органының қарауына қайта ұсынады.</w:t>
      </w:r>
    </w:p>
    <w:p>
      <w:pPr>
        <w:spacing w:after="0"/>
        <w:ind w:left="0"/>
        <w:jc w:val="both"/>
      </w:pPr>
      <w:r>
        <w:rPr>
          <w:rFonts w:ascii="Times New Roman"/>
          <w:b w:val="false"/>
          <w:i w:val="false"/>
          <w:color w:val="000000"/>
          <w:sz w:val="28"/>
        </w:rPr>
        <w:t xml:space="preserve">
      Атқарушы орган нақтыланған даму жоспарын қарауға енгізген күннен бастап бекіту органы оны жиырма жұмыс күні ішінде, бірақ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ережелерін ескере отырып, ағымдағы жылдың бірінші жартыжылдығында жиырма бесінші маусымнан және ағымдағы жылдың екінші жартыжылдығында жиырма бесінші желтоқсаннан кешіктірмей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 мамырдағы</w:t>
            </w:r>
            <w:r>
              <w:br/>
            </w:r>
            <w:r>
              <w:rPr>
                <w:rFonts w:ascii="Times New Roman"/>
                <w:b w:val="false"/>
                <w:i w:val="false"/>
                <w:color w:val="000000"/>
                <w:sz w:val="20"/>
              </w:rPr>
              <w:t>№ 22</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компаниялардың даму</w:t>
            </w:r>
            <w:r>
              <w:br/>
            </w:r>
            <w:r>
              <w:rPr>
                <w:rFonts w:ascii="Times New Roman"/>
                <w:b w:val="false"/>
                <w:i w:val="false"/>
                <w:color w:val="000000"/>
                <w:sz w:val="20"/>
              </w:rPr>
              <w:t xml:space="preserve">жоспарларының орындалуы </w:t>
            </w:r>
            <w:r>
              <w:br/>
            </w:r>
            <w:r>
              <w:rPr>
                <w:rFonts w:ascii="Times New Roman"/>
                <w:b w:val="false"/>
                <w:i w:val="false"/>
                <w:color w:val="000000"/>
                <w:sz w:val="20"/>
              </w:rPr>
              <w:t xml:space="preserve">жөніндегі есептерді әзірлеу </w:t>
            </w:r>
            <w:r>
              <w:br/>
            </w:r>
            <w:r>
              <w:rPr>
                <w:rFonts w:ascii="Times New Roman"/>
                <w:b w:val="false"/>
                <w:i w:val="false"/>
                <w:color w:val="000000"/>
                <w:sz w:val="20"/>
              </w:rPr>
              <w:t>және ұсыну қағидаларына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Қызметтің стратегиялық бағыттары, мақсаттары, қызметтің түйінді көрсеткіштері және олар бойынша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(факт)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(жоспар/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1-бағыт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жоспары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1-бағыт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