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27fc" w14:textId="5d72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4 мамырдағы № 18 бұйрығы. Қазақстан Республикасының Әділет министрлігінде 2024 жылғы 6 мамырда № 34340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Осы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адамның өмір сүру ортасы мен денсаулығына әсер ету объектілері (көздері) болып табылатын объектілердің (бұдан әрі – объект) санитариялық-қорғаныш аймақтарына (бұдан әрі – СҚА) қойылатын санитариялық-эпидемиологиялық талаптарды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"4. Халықтың қауіпсіздігін қамтамасыз ету мақсатында адамның өмір сүру ортасы мен денсаулығына әсер ету объектілері (көздері) болып табылатын объектілердің айналасында СҚА белгіленеді, оның өлшемі ластанудың атмосфералық ауаға әсерін (химиялық, биологиялық, физикалық)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гигиеналық нормативтерде (бұдан әрі – гигиеналық норматив) белгіленген мәндерге дейін, ал қауіптілігі I және II сыныптардағы объектілер үшін – гигиеналық нормативтерде белгіленген мәндерге дейін, сонымен қатар, халықтың денсаулығы үшін қолайлы тәуекел шамаларына дейін азайтуды қамтамасыз етеді. Өзінің функционалдық қолданылу мақсаты бойынша СҚА-ы объектіні штаттық режимде пайдалану кезінде халықтың қауіпсіздігі деңгейін қамтамасыз ететін қорғаныш кедергісі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"9. Жаңа, жобаланатын және жұмыс істеп тұрған объектілер үшін СҚА-ның алдын ала (есептік) өлшемдері СҚА-ны белгілеу жөніндегі жобалау құжаттамасын әзірлей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4"/>
    <w:p>
      <w:pPr>
        <w:spacing w:after="0"/>
        <w:ind w:left="0"/>
        <w:jc w:val="both"/>
      </w:pPr>
      <w:r>
        <w:rPr>
          <w:rFonts w:ascii="Times New Roman"/>
          <w:b w:val="false"/>
          <w:i w:val="false"/>
          <w:color w:val="000000"/>
          <w:sz w:val="28"/>
        </w:rPr>
        <w:t xml:space="preserve">
      Тарихи қалыптасқан құрылыс салуға байланысты қолданыстағы объектілер үшін осы Санитариялық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СҚА-ның алдын ала (есептік) мөлшерін белгілемей, СҚА-ның мөлшерін азайтуға жол беріледі.</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СҚА есептік өлшемдер атмосфералық ауаға физикалық әсер ету (шу, діріл, ЭМӨ) деңгейлерін және атмосфералық ауаның ластанып таралуының есептеулері және (қауіптіліктің I және II сыныптарындағы объектілерге арналған) халықтың денсаулығы мен өмірі үшін тәуекелді бағалауы бар жоба негізінде есептеу әдісімен белгіленеді.</w:t>
      </w:r>
    </w:p>
    <w:p>
      <w:pPr>
        <w:spacing w:after="0"/>
        <w:ind w:left="0"/>
        <w:jc w:val="both"/>
      </w:pPr>
      <w:r>
        <w:rPr>
          <w:rFonts w:ascii="Times New Roman"/>
          <w:b w:val="false"/>
          <w:i w:val="false"/>
          <w:color w:val="000000"/>
          <w:sz w:val="28"/>
        </w:rPr>
        <w:t xml:space="preserve">
      Белгіленген (түпкілікті) СҚА объектінің СҚА шекарасында және одан тыс жерлерде санитариялық-эпидемиологиялық қорытынды ала отырып, жыл ішінде есептік параметрлерді (өндірістік қызметтің ерекшелігіне байланысты басымдық көрсеткіштер бойынша тоқсан сайын орташа тәуліктік және ең жоғары-бір реттік концентрациялар бойынша сәйкестікке) және физикалық әсер ету деңгейлеріне (шу, діріл, ЭМӨ, көзі болған кезде) растау үшін заттай зерттеулердің жылдық циклі негізінде айқындалады. </w:t>
      </w:r>
    </w:p>
    <w:p>
      <w:pPr>
        <w:spacing w:after="0"/>
        <w:ind w:left="0"/>
        <w:jc w:val="both"/>
      </w:pPr>
      <w:r>
        <w:rPr>
          <w:rFonts w:ascii="Times New Roman"/>
          <w:b w:val="false"/>
          <w:i w:val="false"/>
          <w:color w:val="000000"/>
          <w:sz w:val="28"/>
        </w:rPr>
        <w:t>
      Объект пайдалануға берілген күннен бастап бір жылдан аспайтын мерзімде тиісті объектінің шаруашылық жүргізу субъектісі алдын ала (есептік) СҚА растау үшін атмосфералық ауаны, атмосфералық ауаға физикалық және (немесе) биологиялық әсер ету деңгейлеріне зерттеулерді (өлшеулерді)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"11. СҚА өлшемін айқындау өлшемшарттары бір мезгілде мынадай шарттарды сақтау болып табылады: оның сыртқы шекарасында және одан тыс жерлерде елді мекендердің атмосфералық ауасы үшін ластаушы заттардың концентрациясы барынша бір реттік және орташа тәуліктік көрсеткіштер бойынша РЕШК немесе болжамды қауіпсіз әсер ету деңгейінен (бұдан әрі – БҚӘЕД) және (немесе) физикалық әсер ету РЕШД асырмау, сондай-ақ (қауіптіліктің I және II сыныптарындағы объектілерге арналған) халықтың денсаулығы мен өмірі үшін тәуекелді бағалау нәтижелері.</w:t>
      </w:r>
    </w:p>
    <w:bookmarkEnd w:id="5"/>
    <w:bookmarkStart w:name="z14" w:id="6"/>
    <w:p>
      <w:pPr>
        <w:spacing w:after="0"/>
        <w:ind w:left="0"/>
        <w:jc w:val="both"/>
      </w:pPr>
      <w:r>
        <w:rPr>
          <w:rFonts w:ascii="Times New Roman"/>
          <w:b w:val="false"/>
          <w:i w:val="false"/>
          <w:color w:val="000000"/>
          <w:sz w:val="28"/>
        </w:rPr>
        <w:t>
      12. Адамның өмір сүру ортасы мен денсаулығына әсер ету көздері болып табылатын объектілерді өндірістік объектіден тұрғын үй құрылысына, ландшафтылы-рекреациялы аймаққа, демалыс алаңына (аймақтарына), курорттардың, санаторийлердің, демалыс үйлерінің, стационарлық емдеу-профилактикалық және сауықтыру ұйымдарының, спорт ұйымдарының, балалар алаңдарының, білім беру және балалар ұйымдарының аумақтарына, бау-бақша серіктестіктері мен коттедж құрылысының, ұжымдық немесе жеке саяжай және бау-бақша учаскелерінің аумақтарына СҚА бөлінеді.</w:t>
      </w:r>
    </w:p>
    <w:bookmarkEnd w:id="6"/>
    <w:bookmarkStart w:name="z15" w:id="7"/>
    <w:p>
      <w:pPr>
        <w:spacing w:after="0"/>
        <w:ind w:left="0"/>
        <w:jc w:val="both"/>
      </w:pPr>
      <w:r>
        <w:rPr>
          <w:rFonts w:ascii="Times New Roman"/>
          <w:b w:val="false"/>
          <w:i w:val="false"/>
          <w:color w:val="000000"/>
          <w:sz w:val="28"/>
        </w:rPr>
        <w:t>
      13. Автомобиль магистральдар, темір жол көлігі желілері, метрополитеннің жерүсті учаскелері үшін, сондай-ақ әуе кемелерінің ұшу және қону, ғарыш аппараттарын ұшыру аймағындағы ұшудың стандартты бағыттарының бойында проекциядан жер бетіне СҚА режимі бар және химиялық, биологиялық және физикалық әсерлерден гигиеналық нормативтерде белгіленген мәндерге дейін төмендетуді қамтамасыз ететін, объектіден қашықтық (бұдан әрі – санитариялық ажырау) белгіленеді.</w:t>
      </w:r>
    </w:p>
    <w:bookmarkEnd w:id="7"/>
    <w:p>
      <w:pPr>
        <w:spacing w:after="0"/>
        <w:ind w:left="0"/>
        <w:jc w:val="both"/>
      </w:pPr>
      <w:r>
        <w:rPr>
          <w:rFonts w:ascii="Times New Roman"/>
          <w:b w:val="false"/>
          <w:i w:val="false"/>
          <w:color w:val="000000"/>
          <w:sz w:val="28"/>
        </w:rPr>
        <w:t>
      Санитариялық ажыраудың шамасы әрбір нақты жағдайда атмосфералық ауадағы ластаушы заттар шығарындыларының таралуын және физикалық әсер ету (шу, діріл, ЭМӨ және басқа физикалық факторлар) деңгейлерін есептеу негізінде белгіленеді.</w:t>
      </w:r>
    </w:p>
    <w:p>
      <w:pPr>
        <w:spacing w:after="0"/>
        <w:ind w:left="0"/>
        <w:jc w:val="both"/>
      </w:pPr>
      <w:r>
        <w:rPr>
          <w:rFonts w:ascii="Times New Roman"/>
          <w:b w:val="false"/>
          <w:i w:val="false"/>
          <w:color w:val="000000"/>
          <w:sz w:val="28"/>
        </w:rPr>
        <w:t xml:space="preserve">
      Санитариялық ажырауды белгілеу кезінде, оның ішінде Санитариялық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8-қосымшаларында</w:t>
      </w:r>
      <w:r>
        <w:rPr>
          <w:rFonts w:ascii="Times New Roman"/>
          <w:b w:val="false"/>
          <w:i w:val="false"/>
          <w:color w:val="000000"/>
          <w:sz w:val="28"/>
        </w:rPr>
        <w:t xml:space="preserve"> көрсетілген объектілер үшін ғарыш аппараттарын ұшыруды, әуе кемелерінің ұшу және қону аймағындағы ұшудың стандартты бағыттары бойындағы санитариялық ажырауды қоспағанда, санитариялық ажырауды негіздеу жобасын әзірлеу талап етілмейді (осы Санитариялық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санитариялық ажырау жүйелі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7" w:id="8"/>
    <w:p>
      <w:pPr>
        <w:spacing w:after="0"/>
        <w:ind w:left="0"/>
        <w:jc w:val="both"/>
      </w:pPr>
      <w:r>
        <w:rPr>
          <w:rFonts w:ascii="Times New Roman"/>
          <w:b w:val="false"/>
          <w:i w:val="false"/>
          <w:color w:val="000000"/>
          <w:sz w:val="28"/>
        </w:rPr>
        <w:t xml:space="preserve">
      "26. Жұмыс істеп тұрған объектілердің СҚА өлшемдерін өзгерту (ұлғайту, азайту)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анықталған СҚА жобасының құрамына қойылатын талаптарға сәйкес әзірленген СҚА жобасына санитариялық-эпидемиологиялық қорытынды алу жолымен және:</w:t>
      </w:r>
    </w:p>
    <w:bookmarkEnd w:id="8"/>
    <w:p>
      <w:pPr>
        <w:spacing w:after="0"/>
        <w:ind w:left="0"/>
        <w:jc w:val="both"/>
      </w:pPr>
      <w:r>
        <w:rPr>
          <w:rFonts w:ascii="Times New Roman"/>
          <w:b w:val="false"/>
          <w:i w:val="false"/>
          <w:color w:val="000000"/>
          <w:sz w:val="28"/>
        </w:rPr>
        <w:t>
      1) СҚА шекарасында және одан тысқары жерлерде өндірістік қызметтің ерекшеліктеріне байланысты басымдық көрсеткіштер бойынша орташа тәуліктік және ең жоғары-бір реттік концентрациялар бойынша көрсеткіштердің сәйкестігіне (әрбір ингредиентке жеке нүктеде кемінде елу күн зерттеу) жыл ішінде жүйелі зертханалық байқаулар материалдары бойынша РЕШК дейін атмосфералық ауаның атмосфералық ауаға химиялық, биологиялық ластану деңгейіне қол жеткізудің объективті дәлелдері;</w:t>
      </w:r>
    </w:p>
    <w:p>
      <w:pPr>
        <w:spacing w:after="0"/>
        <w:ind w:left="0"/>
        <w:jc w:val="both"/>
      </w:pPr>
      <w:r>
        <w:rPr>
          <w:rFonts w:ascii="Times New Roman"/>
          <w:b w:val="false"/>
          <w:i w:val="false"/>
          <w:color w:val="000000"/>
          <w:sz w:val="28"/>
        </w:rPr>
        <w:t>
      2) объектінің СҚА шекарасында және одан тысқары жерлерде жыл бойы тоқсан сайынғы негізде зертханалық байқау материалдары бойынша (шу, діріл, ЭМӨ) РЕШК дейін физикалық әсер ету деңгейлерін сақтаудың физикалық әсер ету деңгейіне қол жеткізудің объективті дәлелдері;</w:t>
      </w:r>
    </w:p>
    <w:p>
      <w:pPr>
        <w:spacing w:after="0"/>
        <w:ind w:left="0"/>
        <w:jc w:val="both"/>
      </w:pPr>
      <w:r>
        <w:rPr>
          <w:rFonts w:ascii="Times New Roman"/>
          <w:b w:val="false"/>
          <w:i w:val="false"/>
          <w:color w:val="000000"/>
          <w:sz w:val="28"/>
        </w:rPr>
        <w:t>
      3) қауіптіліктің I және II сыныптарындағы объектілер үшін халықтың өмірі мен денсаулығы үшін тәуекелді бағалауды жүргізу;</w:t>
      </w:r>
    </w:p>
    <w:p>
      <w:pPr>
        <w:spacing w:after="0"/>
        <w:ind w:left="0"/>
        <w:jc w:val="both"/>
      </w:pPr>
      <w:r>
        <w:rPr>
          <w:rFonts w:ascii="Times New Roman"/>
          <w:b w:val="false"/>
          <w:i w:val="false"/>
          <w:color w:val="000000"/>
          <w:sz w:val="28"/>
        </w:rPr>
        <w:t>
      4) тиісті әкімшілік-аумақтық бірлікте фондық шоғырлануды есепке алу (осы жерде атмосфералық ауа мониторингінің автоматтандырылған станциялары болған кезде);</w:t>
      </w:r>
    </w:p>
    <w:p>
      <w:pPr>
        <w:spacing w:after="0"/>
        <w:ind w:left="0"/>
        <w:jc w:val="both"/>
      </w:pPr>
      <w:r>
        <w:rPr>
          <w:rFonts w:ascii="Times New Roman"/>
          <w:b w:val="false"/>
          <w:i w:val="false"/>
          <w:color w:val="000000"/>
          <w:sz w:val="28"/>
        </w:rPr>
        <w:t>
      5) объектілердің құрамын өзгерту және қайта бейіндеу;</w:t>
      </w:r>
    </w:p>
    <w:p>
      <w:pPr>
        <w:spacing w:after="0"/>
        <w:ind w:left="0"/>
        <w:jc w:val="both"/>
      </w:pPr>
      <w:r>
        <w:rPr>
          <w:rFonts w:ascii="Times New Roman"/>
          <w:b w:val="false"/>
          <w:i w:val="false"/>
          <w:color w:val="000000"/>
          <w:sz w:val="28"/>
        </w:rPr>
        <w:t>
      6) қолжетімді ең жақсы әдістерді қолдану, тіршілік ету ортасына әсер ету деңгейін төмендетуге бағытталған озық технологиялық шешімдерді, тиімді тазарту қондырғыларын және басқаларды енгізу негізінде жүзеге асырылады.</w:t>
      </w:r>
    </w:p>
    <w:p>
      <w:pPr>
        <w:spacing w:after="0"/>
        <w:ind w:left="0"/>
        <w:jc w:val="both"/>
      </w:pPr>
      <w:r>
        <w:rPr>
          <w:rFonts w:ascii="Times New Roman"/>
          <w:b w:val="false"/>
          <w:i w:val="false"/>
          <w:color w:val="000000"/>
          <w:sz w:val="28"/>
        </w:rPr>
        <w:t>
      СҚА-ның өзгеруіне жататын жұмыс істеп тұрған объект 1 жылдан астам жұмыс істейтін объект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30-тармақтақтар</w:t>
      </w:r>
      <w:r>
        <w:rPr>
          <w:rFonts w:ascii="Times New Roman"/>
          <w:b w:val="false"/>
          <w:i w:val="false"/>
          <w:color w:val="000000"/>
          <w:sz w:val="28"/>
        </w:rPr>
        <w:t xml:space="preserve"> мынадай редакцияда жазылсын: </w:t>
      </w:r>
    </w:p>
    <w:bookmarkStart w:name="z19" w:id="9"/>
    <w:p>
      <w:pPr>
        <w:spacing w:after="0"/>
        <w:ind w:left="0"/>
        <w:jc w:val="both"/>
      </w:pPr>
      <w:r>
        <w:rPr>
          <w:rFonts w:ascii="Times New Roman"/>
          <w:b w:val="false"/>
          <w:i w:val="false"/>
          <w:color w:val="000000"/>
          <w:sz w:val="28"/>
        </w:rPr>
        <w:t xml:space="preserve">
      "29. Қауіптіліктің I және II сыныптарындағы жұмыс істеп тұрған объектілер үшін,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оның ішінде елде және шет елдерде аналогтары жоқ, жаңа, жеткілікті зерттелмеген технологиялары бар объектілер үшін СҚА Қазақстан Республикасының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Қазақстан Республикасы Қорғаныс министрлігінің, Ұлттық қауіпсіздік және ішкі істер органдарының құрылымдық бөлімшелерінің халықтың санитариялық-эпидемиологиялық саламаттылығы саласындағы қызметті жүзеге асыратын лауазымды адамдары (бұдан әрі – халықтың санитариялық-эпидемиологиялық саламаттылығы саласындағы қызметті жүзеге асыратын лауазымды адамдар) жүйелі белгілейді.</w:t>
      </w:r>
    </w:p>
    <w:bookmarkEnd w:id="9"/>
    <w:p>
      <w:pPr>
        <w:spacing w:after="0"/>
        <w:ind w:left="0"/>
        <w:jc w:val="both"/>
      </w:pPr>
      <w:r>
        <w:rPr>
          <w:rFonts w:ascii="Times New Roman"/>
          <w:b w:val="false"/>
          <w:i w:val="false"/>
          <w:color w:val="000000"/>
          <w:sz w:val="28"/>
        </w:rPr>
        <w:t>
      Қауіптіліктің III, IV және V сыныптарындағы жұмыс істеп тұрған объектілер үшін СҚА-ны тиісті аумақтардағы және көліктегі (аудан мен қаланың) Бас мемлекеттік санитариялық дәрігерлер немесе оның орынбасарлары, сондай-ақ халықтың санитариялық-эпидемиологиялық саламаттылығы саласындағы қызметті жүзеге асыратын лауазымды адамдар белгілейді.</w:t>
      </w:r>
    </w:p>
    <w:p>
      <w:pPr>
        <w:spacing w:after="0"/>
        <w:ind w:left="0"/>
        <w:jc w:val="both"/>
      </w:pPr>
      <w:r>
        <w:rPr>
          <w:rFonts w:ascii="Times New Roman"/>
          <w:b w:val="false"/>
          <w:i w:val="false"/>
          <w:color w:val="000000"/>
          <w:sz w:val="28"/>
        </w:rPr>
        <w:t>
      Жобаланатын объектілер үшін алдын ала (есептік) СҚА-ны Қазақстан Республикасының сәулет, қала құрылысы және құрылыс қызметі туралы заңнамасында белгіленген тәртіппен ведомстводан тыс кешенді сараптама құрамында аттестатталған сарапшылар белгілейді.</w:t>
      </w:r>
    </w:p>
    <w:bookmarkStart w:name="z20" w:id="10"/>
    <w:p>
      <w:pPr>
        <w:spacing w:after="0"/>
        <w:ind w:left="0"/>
        <w:jc w:val="both"/>
      </w:pPr>
      <w:r>
        <w:rPr>
          <w:rFonts w:ascii="Times New Roman"/>
          <w:b w:val="false"/>
          <w:i w:val="false"/>
          <w:color w:val="000000"/>
          <w:sz w:val="28"/>
        </w:rPr>
        <w:t>
      30. Қауіптіліктің I, II, III, IV және V сыныптарындағы қолданыстағы объектілері үшін СҚА мөлшерін өзгертуді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халықтың санитариялық-эпидемиологиялық саламаттылығы саласындағы қызметті жүзеге асыратын лауазымды адамдар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22" w:id="11"/>
    <w:p>
      <w:pPr>
        <w:spacing w:after="0"/>
        <w:ind w:left="0"/>
        <w:jc w:val="both"/>
      </w:pPr>
      <w:r>
        <w:rPr>
          <w:rFonts w:ascii="Times New Roman"/>
          <w:b w:val="false"/>
          <w:i w:val="false"/>
          <w:color w:val="000000"/>
          <w:sz w:val="28"/>
        </w:rPr>
        <w:t>
      "33. Халықты ӘЭТЖ туындайтын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(кВ/м) аспайды.</w:t>
      </w:r>
    </w:p>
    <w:bookmarkEnd w:id="11"/>
    <w:p>
      <w:pPr>
        <w:spacing w:after="0"/>
        <w:ind w:left="0"/>
        <w:jc w:val="both"/>
      </w:pPr>
      <w:r>
        <w:rPr>
          <w:rFonts w:ascii="Times New Roman"/>
          <w:b w:val="false"/>
          <w:i w:val="false"/>
          <w:color w:val="000000"/>
          <w:sz w:val="28"/>
        </w:rPr>
        <w:t>
      Қайта жобаланатын ӘЭТЖ, сондай-ақ ғимараттар мен құрылыстарға санитариялық ажырау шекараларын ӘЭҚЖ трассасының бойында сымдарды көлденең орналастыру арқылы және оның екі жағында электр өрісінің кернеулігін төмендету құралынсыз ӘЭТЖ-ға перпендикуляр бағыттағы жиектегі фазалық сымдардың жерге проекциясынан мынадай қашықтықтарда қабылданады:</w:t>
      </w:r>
    </w:p>
    <w:p>
      <w:pPr>
        <w:spacing w:after="0"/>
        <w:ind w:left="0"/>
        <w:jc w:val="both"/>
      </w:pPr>
      <w:r>
        <w:rPr>
          <w:rFonts w:ascii="Times New Roman"/>
          <w:b w:val="false"/>
          <w:i w:val="false"/>
          <w:color w:val="000000"/>
          <w:sz w:val="28"/>
        </w:rPr>
        <w:t>
      1) кернеулігі 220 киловольт (бұдан әрі – кВ) қоса алғанда ӘЭТЖ үшін – 25 м;</w:t>
      </w:r>
    </w:p>
    <w:p>
      <w:pPr>
        <w:spacing w:after="0"/>
        <w:ind w:left="0"/>
        <w:jc w:val="both"/>
      </w:pPr>
      <w:r>
        <w:rPr>
          <w:rFonts w:ascii="Times New Roman"/>
          <w:b w:val="false"/>
          <w:i w:val="false"/>
          <w:color w:val="000000"/>
          <w:sz w:val="28"/>
        </w:rPr>
        <w:t>
      2) кернеулігі 500 кВ қоса алғанда ӘЭТЖ үшін – 30 м;</w:t>
      </w:r>
    </w:p>
    <w:p>
      <w:pPr>
        <w:spacing w:after="0"/>
        <w:ind w:left="0"/>
        <w:jc w:val="both"/>
      </w:pPr>
      <w:r>
        <w:rPr>
          <w:rFonts w:ascii="Times New Roman"/>
          <w:b w:val="false"/>
          <w:i w:val="false"/>
          <w:color w:val="000000"/>
          <w:sz w:val="28"/>
        </w:rPr>
        <w:t>
      3) кернеулігі 750 кВ қоса алғанда ӘЭТЖ үшін – 40 м;</w:t>
      </w:r>
    </w:p>
    <w:p>
      <w:pPr>
        <w:spacing w:after="0"/>
        <w:ind w:left="0"/>
        <w:jc w:val="both"/>
      </w:pPr>
      <w:r>
        <w:rPr>
          <w:rFonts w:ascii="Times New Roman"/>
          <w:b w:val="false"/>
          <w:i w:val="false"/>
          <w:color w:val="000000"/>
          <w:sz w:val="28"/>
        </w:rPr>
        <w:t>
      4) кернеулігі 1150 кВ қоса алғанда ӘЭТЖ үшін – 55 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24" w:id="12"/>
    <w:p>
      <w:pPr>
        <w:spacing w:after="0"/>
        <w:ind w:left="0"/>
        <w:jc w:val="both"/>
      </w:pPr>
      <w:r>
        <w:rPr>
          <w:rFonts w:ascii="Times New Roman"/>
          <w:b w:val="false"/>
          <w:i w:val="false"/>
          <w:color w:val="000000"/>
          <w:sz w:val="28"/>
        </w:rPr>
        <w:t xml:space="preserve">
      "35. Таратушы радиотехникалық объектілер орналасқан жерлерде СҚА өлшемін белгілеу және өзгерту Ереженің 15-тармағының </w:t>
      </w:r>
      <w:r>
        <w:rPr>
          <w:rFonts w:ascii="Times New Roman"/>
          <w:b w:val="false"/>
          <w:i w:val="false"/>
          <w:color w:val="000000"/>
          <w:sz w:val="28"/>
        </w:rPr>
        <w:t>113) тармағына</w:t>
      </w:r>
      <w:r>
        <w:rPr>
          <w:rFonts w:ascii="Times New Roman"/>
          <w:b w:val="false"/>
          <w:i w:val="false"/>
          <w:color w:val="000000"/>
          <w:sz w:val="28"/>
        </w:rPr>
        <w:t xml:space="preserve"> сәйкес бекітілетін радиотехникалық объектілерге қойылатын санитариялық-эпидемиологиялық талаптарға сәйкес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26" w:id="13"/>
    <w:p>
      <w:pPr>
        <w:spacing w:after="0"/>
        <w:ind w:left="0"/>
        <w:jc w:val="both"/>
      </w:pPr>
      <w:r>
        <w:rPr>
          <w:rFonts w:ascii="Times New Roman"/>
          <w:b w:val="false"/>
          <w:i w:val="false"/>
          <w:color w:val="000000"/>
          <w:sz w:val="28"/>
        </w:rPr>
        <w:t xml:space="preserve">
      "48. Объектілердің СҚА шекараларында (оның ішінде СҚА белгіленетін объектінің аумағында) осы Санитариялық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объектінің қызметкерлеріне қызмет көрсетуге және оның қызметін қамтамасыз етуге арналған ғимараттары мен құрылыстары орналастырылады, мыналарды қоспағанда:</w:t>
      </w:r>
    </w:p>
    <w:bookmarkEnd w:id="13"/>
    <w:p>
      <w:pPr>
        <w:spacing w:after="0"/>
        <w:ind w:left="0"/>
        <w:jc w:val="both"/>
      </w:pPr>
      <w:r>
        <w:rPr>
          <w:rFonts w:ascii="Times New Roman"/>
          <w:b w:val="false"/>
          <w:i w:val="false"/>
          <w:color w:val="000000"/>
          <w:sz w:val="28"/>
        </w:rPr>
        <w:t>
      1) жаңадан салынып жатқан тұрғын үй құрылыстарын қоса алғанда тұрғын үйлерді;</w:t>
      </w:r>
    </w:p>
    <w:p>
      <w:pPr>
        <w:spacing w:after="0"/>
        <w:ind w:left="0"/>
        <w:jc w:val="both"/>
      </w:pPr>
      <w:r>
        <w:rPr>
          <w:rFonts w:ascii="Times New Roman"/>
          <w:b w:val="false"/>
          <w:i w:val="false"/>
          <w:color w:val="000000"/>
          <w:sz w:val="28"/>
        </w:rPr>
        <w:t>
      2) ландшафтық-рекреациялық аймақтарды, демалыс алаңдарын (аймақтарын), курорт, санаторий және демалыс үйлерінің аумақтарын;</w:t>
      </w:r>
    </w:p>
    <w:p>
      <w:pPr>
        <w:spacing w:after="0"/>
        <w:ind w:left="0"/>
        <w:jc w:val="both"/>
      </w:pPr>
      <w:r>
        <w:rPr>
          <w:rFonts w:ascii="Times New Roman"/>
          <w:b w:val="false"/>
          <w:i w:val="false"/>
          <w:color w:val="000000"/>
          <w:sz w:val="28"/>
        </w:rPr>
        <w:t>
      3) құрылатын және ұйымдастырылатын бау-бақша серіктестіктерінің аумақтарын және коттедж құрылысын, ұжымдық немесе жеке саяжай және бау-бақша учаскелерін;</w:t>
      </w:r>
    </w:p>
    <w:p>
      <w:pPr>
        <w:spacing w:after="0"/>
        <w:ind w:left="0"/>
        <w:jc w:val="both"/>
      </w:pP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w:t>
      </w:r>
    </w:p>
    <w:p>
      <w:pPr>
        <w:spacing w:after="0"/>
        <w:ind w:left="0"/>
        <w:jc w:val="both"/>
      </w:pPr>
      <w:r>
        <w:rPr>
          <w:rFonts w:ascii="Times New Roman"/>
          <w:b w:val="false"/>
          <w:i w:val="false"/>
          <w:color w:val="000000"/>
          <w:sz w:val="28"/>
        </w:rPr>
        <w:t>
      5) тамақ өнімдері ретінде пайдаланылатын ауыл шаруашылығы дақылдарын өсіру жөніндегі объектілерін.";</w:t>
      </w:r>
    </w:p>
    <w:bookmarkStart w:name="z27" w:id="14"/>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4"/>
    <w:bookmarkStart w:name="z28" w:id="15"/>
    <w:p>
      <w:pPr>
        <w:spacing w:after="0"/>
        <w:ind w:left="0"/>
        <w:jc w:val="both"/>
      </w:pPr>
      <w:r>
        <w:rPr>
          <w:rFonts w:ascii="Times New Roman"/>
          <w:b w:val="false"/>
          <w:i w:val="false"/>
          <w:color w:val="000000"/>
          <w:sz w:val="28"/>
        </w:rPr>
        <w:t xml:space="preserve">
      10-бөлімнің </w:t>
      </w:r>
      <w:r>
        <w:rPr>
          <w:rFonts w:ascii="Times New Roman"/>
          <w:b w:val="false"/>
          <w:i w:val="false"/>
          <w:color w:val="000000"/>
          <w:sz w:val="28"/>
        </w:rPr>
        <w:t>40-тармағы</w:t>
      </w:r>
      <w:r>
        <w:rPr>
          <w:rFonts w:ascii="Times New Roman"/>
          <w:b w:val="false"/>
          <w:i w:val="false"/>
          <w:color w:val="000000"/>
          <w:sz w:val="28"/>
        </w:rPr>
        <w:t xml:space="preserve"> мынадай редакцияда жазылсын:</w:t>
      </w:r>
    </w:p>
    <w:bookmarkEnd w:id="15"/>
    <w:bookmarkStart w:name="z29" w:id="16"/>
    <w:p>
      <w:pPr>
        <w:spacing w:after="0"/>
        <w:ind w:left="0"/>
        <w:jc w:val="both"/>
      </w:pPr>
      <w:r>
        <w:rPr>
          <w:rFonts w:ascii="Times New Roman"/>
          <w:b w:val="false"/>
          <w:i w:val="false"/>
          <w:color w:val="000000"/>
          <w:sz w:val="28"/>
        </w:rPr>
        <w:t>
      "40. І сынып – СҚА 1000 м:</w:t>
      </w:r>
    </w:p>
    <w:bookmarkEnd w:id="16"/>
    <w:p>
      <w:pPr>
        <w:spacing w:after="0"/>
        <w:ind w:left="0"/>
        <w:jc w:val="both"/>
      </w:pPr>
      <w:r>
        <w:rPr>
          <w:rFonts w:ascii="Times New Roman"/>
          <w:b w:val="false"/>
          <w:i w:val="false"/>
          <w:color w:val="000000"/>
          <w:sz w:val="28"/>
        </w:rPr>
        <w:t>
      1) 100-ден 5000 және одан жоғары шошқа өсіретін шаруашылық;</w:t>
      </w:r>
    </w:p>
    <w:p>
      <w:pPr>
        <w:spacing w:after="0"/>
        <w:ind w:left="0"/>
        <w:jc w:val="both"/>
      </w:pPr>
      <w:r>
        <w:rPr>
          <w:rFonts w:ascii="Times New Roman"/>
          <w:b w:val="false"/>
          <w:i w:val="false"/>
          <w:color w:val="000000"/>
          <w:sz w:val="28"/>
        </w:rPr>
        <w:t>
      2) жылына 400 000-нан астам мекиен және 3 000 000 астам бройлер тауық өсіретін құс шаруашылығы;</w:t>
      </w:r>
    </w:p>
    <w:p>
      <w:pPr>
        <w:spacing w:after="0"/>
        <w:ind w:left="0"/>
        <w:jc w:val="both"/>
      </w:pPr>
      <w:r>
        <w:rPr>
          <w:rFonts w:ascii="Times New Roman"/>
          <w:b w:val="false"/>
          <w:i w:val="false"/>
          <w:color w:val="000000"/>
          <w:sz w:val="28"/>
        </w:rPr>
        <w:t>
      3) 5000 бастан астам ірі қара мал өсіретін және бордақылайтын шаруашылық;</w:t>
      </w:r>
    </w:p>
    <w:p>
      <w:pPr>
        <w:spacing w:after="0"/>
        <w:ind w:left="0"/>
        <w:jc w:val="both"/>
      </w:pPr>
      <w:r>
        <w:rPr>
          <w:rFonts w:ascii="Times New Roman"/>
          <w:b w:val="false"/>
          <w:i w:val="false"/>
          <w:color w:val="000000"/>
          <w:sz w:val="28"/>
        </w:rPr>
        <w:t>
      4) тезек пен саңғырақ сақтайтын ашық сақтау орындары;</w:t>
      </w:r>
    </w:p>
    <w:p>
      <w:pPr>
        <w:spacing w:after="0"/>
        <w:ind w:left="0"/>
        <w:jc w:val="both"/>
      </w:pPr>
      <w:r>
        <w:rPr>
          <w:rFonts w:ascii="Times New Roman"/>
          <w:b w:val="false"/>
          <w:i w:val="false"/>
          <w:color w:val="000000"/>
          <w:sz w:val="28"/>
        </w:rPr>
        <w:t>
      5) жылына 500 тонна және оданда көп минералды тыңайтқыштарды, пестицидтерді, күшті улы заттарды сақтауға арналған қоймалар.";</w:t>
      </w:r>
    </w:p>
    <w:bookmarkStart w:name="z30" w:id="17"/>
    <w:p>
      <w:pPr>
        <w:spacing w:after="0"/>
        <w:ind w:left="0"/>
        <w:jc w:val="both"/>
      </w:pPr>
      <w:r>
        <w:rPr>
          <w:rFonts w:ascii="Times New Roman"/>
          <w:b w:val="false"/>
          <w:i w:val="false"/>
          <w:color w:val="000000"/>
          <w:sz w:val="28"/>
        </w:rPr>
        <w:t xml:space="preserve">
      10-бөлімнің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w:t>
      </w:r>
    </w:p>
    <w:bookmarkEnd w:id="17"/>
    <w:bookmarkStart w:name="z31" w:id="18"/>
    <w:p>
      <w:pPr>
        <w:spacing w:after="0"/>
        <w:ind w:left="0"/>
        <w:jc w:val="both"/>
      </w:pPr>
      <w:r>
        <w:rPr>
          <w:rFonts w:ascii="Times New Roman"/>
          <w:b w:val="false"/>
          <w:i w:val="false"/>
          <w:color w:val="000000"/>
          <w:sz w:val="28"/>
        </w:rPr>
        <w:t>
      "42. ІІІ сынып – СҚА 300 м:</w:t>
      </w:r>
    </w:p>
    <w:bookmarkEnd w:id="18"/>
    <w:p>
      <w:pPr>
        <w:spacing w:after="0"/>
        <w:ind w:left="0"/>
        <w:jc w:val="both"/>
      </w:pPr>
      <w:r>
        <w:rPr>
          <w:rFonts w:ascii="Times New Roman"/>
          <w:b w:val="false"/>
          <w:i w:val="false"/>
          <w:color w:val="000000"/>
          <w:sz w:val="28"/>
        </w:rPr>
        <w:t>
      1) 1200-ге дейін ірі қара малды өсіретін және бордақылайтын шаруашылық (барлық түрлері), жылқы өсіретін фермалар;</w:t>
      </w:r>
    </w:p>
    <w:p>
      <w:pPr>
        <w:spacing w:after="0"/>
        <w:ind w:left="0"/>
        <w:jc w:val="both"/>
      </w:pPr>
      <w:r>
        <w:rPr>
          <w:rFonts w:ascii="Times New Roman"/>
          <w:b w:val="false"/>
          <w:i w:val="false"/>
          <w:color w:val="000000"/>
          <w:sz w:val="28"/>
        </w:rPr>
        <w:t>
      2) 50-ден 100 басқа дейін жануарлар ұстайтын шаруашылықтар (шошқа, аң фермалары);</w:t>
      </w:r>
    </w:p>
    <w:p>
      <w:pPr>
        <w:spacing w:after="0"/>
        <w:ind w:left="0"/>
        <w:jc w:val="both"/>
      </w:pPr>
      <w:r>
        <w:rPr>
          <w:rFonts w:ascii="Times New Roman"/>
          <w:b w:val="false"/>
          <w:i w:val="false"/>
          <w:color w:val="000000"/>
          <w:sz w:val="28"/>
        </w:rPr>
        <w:t>
      3) 3000-нан 5000 басқа дейін қой өсіретін және бордақылайтын шаруашылық;</w:t>
      </w:r>
    </w:p>
    <w:p>
      <w:pPr>
        <w:spacing w:after="0"/>
        <w:ind w:left="0"/>
        <w:jc w:val="both"/>
      </w:pPr>
      <w:r>
        <w:rPr>
          <w:rFonts w:ascii="Times New Roman"/>
          <w:b w:val="false"/>
          <w:i w:val="false"/>
          <w:color w:val="000000"/>
          <w:sz w:val="28"/>
        </w:rPr>
        <w:t>
      4) 100 000-ға дейін мекиен тауық және 1 000 000-ға дейін бройлер өсіретін құс шаруашылығы;</w:t>
      </w:r>
    </w:p>
    <w:p>
      <w:pPr>
        <w:spacing w:after="0"/>
        <w:ind w:left="0"/>
        <w:jc w:val="both"/>
      </w:pPr>
      <w:r>
        <w:rPr>
          <w:rFonts w:ascii="Times New Roman"/>
          <w:b w:val="false"/>
          <w:i w:val="false"/>
          <w:color w:val="000000"/>
          <w:sz w:val="28"/>
        </w:rPr>
        <w:t>
      5) тезек пен саңғырақты үйіп жинайтын алаңдар;</w:t>
      </w:r>
    </w:p>
    <w:p>
      <w:pPr>
        <w:spacing w:after="0"/>
        <w:ind w:left="0"/>
        <w:jc w:val="both"/>
      </w:pPr>
      <w:r>
        <w:rPr>
          <w:rFonts w:ascii="Times New Roman"/>
          <w:b w:val="false"/>
          <w:i w:val="false"/>
          <w:color w:val="000000"/>
          <w:sz w:val="28"/>
        </w:rPr>
        <w:t>
      6) жылына 50 тонна және оданда көп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7) егістік шекарасынан елдімекенге дейін ауыл шаруашылығына пайдаланатын жерлерді тракторларды қолданып, пестицидтермен өңдеу;</w:t>
      </w:r>
    </w:p>
    <w:p>
      <w:pPr>
        <w:spacing w:after="0"/>
        <w:ind w:left="0"/>
        <w:jc w:val="both"/>
      </w:pPr>
      <w:r>
        <w:rPr>
          <w:rFonts w:ascii="Times New Roman"/>
          <w:b w:val="false"/>
          <w:i w:val="false"/>
          <w:color w:val="000000"/>
          <w:sz w:val="28"/>
        </w:rPr>
        <w:t>
      8) үй қояны фермалары;</w:t>
      </w:r>
    </w:p>
    <w:p>
      <w:pPr>
        <w:spacing w:after="0"/>
        <w:ind w:left="0"/>
        <w:jc w:val="both"/>
      </w:pPr>
      <w:r>
        <w:rPr>
          <w:rFonts w:ascii="Times New Roman"/>
          <w:b w:val="false"/>
          <w:i w:val="false"/>
          <w:color w:val="000000"/>
          <w:sz w:val="28"/>
        </w:rPr>
        <w:t>
      9) ауыл шаруашылығы жануарларын сату объектілері.";</w:t>
      </w:r>
    </w:p>
    <w:bookmarkStart w:name="z32" w:id="19"/>
    <w:p>
      <w:pPr>
        <w:spacing w:after="0"/>
        <w:ind w:left="0"/>
        <w:jc w:val="both"/>
      </w:pPr>
      <w:r>
        <w:rPr>
          <w:rFonts w:ascii="Times New Roman"/>
          <w:b w:val="false"/>
          <w:i w:val="false"/>
          <w:color w:val="000000"/>
          <w:sz w:val="28"/>
        </w:rPr>
        <w:t xml:space="preserve">
      10-бөлімнің </w:t>
      </w:r>
      <w:r>
        <w:rPr>
          <w:rFonts w:ascii="Times New Roman"/>
          <w:b w:val="false"/>
          <w:i w:val="false"/>
          <w:color w:val="000000"/>
          <w:sz w:val="28"/>
        </w:rPr>
        <w:t>43-тармағы</w:t>
      </w:r>
      <w:r>
        <w:rPr>
          <w:rFonts w:ascii="Times New Roman"/>
          <w:b w:val="false"/>
          <w:i w:val="false"/>
          <w:color w:val="000000"/>
          <w:sz w:val="28"/>
        </w:rPr>
        <w:t xml:space="preserve"> мынадай редакцияда жазылсын:</w:t>
      </w:r>
    </w:p>
    <w:bookmarkEnd w:id="19"/>
    <w:bookmarkStart w:name="z33" w:id="20"/>
    <w:p>
      <w:pPr>
        <w:spacing w:after="0"/>
        <w:ind w:left="0"/>
        <w:jc w:val="both"/>
      </w:pPr>
      <w:r>
        <w:rPr>
          <w:rFonts w:ascii="Times New Roman"/>
          <w:b w:val="false"/>
          <w:i w:val="false"/>
          <w:color w:val="000000"/>
          <w:sz w:val="28"/>
        </w:rPr>
        <w:t>
      "43. IV сынып – СЗЗ 100 м:</w:t>
      </w:r>
    </w:p>
    <w:bookmarkEnd w:id="20"/>
    <w:p>
      <w:pPr>
        <w:spacing w:after="0"/>
        <w:ind w:left="0"/>
        <w:jc w:val="both"/>
      </w:pPr>
      <w:r>
        <w:rPr>
          <w:rFonts w:ascii="Times New Roman"/>
          <w:b w:val="false"/>
          <w:i w:val="false"/>
          <w:color w:val="000000"/>
          <w:sz w:val="28"/>
        </w:rPr>
        <w:t>
      1) жылыжай және көшетхана шаруашылығы;</w:t>
      </w:r>
    </w:p>
    <w:p>
      <w:pPr>
        <w:spacing w:after="0"/>
        <w:ind w:left="0"/>
        <w:jc w:val="both"/>
      </w:pPr>
      <w:r>
        <w:rPr>
          <w:rFonts w:ascii="Times New Roman"/>
          <w:b w:val="false"/>
          <w:i w:val="false"/>
          <w:color w:val="000000"/>
          <w:sz w:val="28"/>
        </w:rPr>
        <w:t>
      2) жылына 50 тоннаға дейін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3) құрғақ минералды тыңайтқыштар, өсімдіктерді қорғайтын химиялық құралдар (тағам өнімдерін сақтайтын және қайта өңдейтін кәсіпорындарға дейін де аймақ белгіленеді) қоймалары;</w:t>
      </w:r>
    </w:p>
    <w:p>
      <w:pPr>
        <w:spacing w:after="0"/>
        <w:ind w:left="0"/>
        <w:jc w:val="both"/>
      </w:pPr>
      <w:r>
        <w:rPr>
          <w:rFonts w:ascii="Times New Roman"/>
          <w:b w:val="false"/>
          <w:i w:val="false"/>
          <w:color w:val="000000"/>
          <w:sz w:val="28"/>
        </w:rPr>
        <w:t>
      4) мал шаруашылығының ағындыларын пайдаланатын мелиоративті объектілер;</w:t>
      </w:r>
    </w:p>
    <w:p>
      <w:pPr>
        <w:spacing w:after="0"/>
        <w:ind w:left="0"/>
        <w:jc w:val="both"/>
      </w:pPr>
      <w:r>
        <w:rPr>
          <w:rFonts w:ascii="Times New Roman"/>
          <w:b w:val="false"/>
          <w:i w:val="false"/>
          <w:color w:val="000000"/>
          <w:sz w:val="28"/>
        </w:rPr>
        <w:t>
      5) тағам қалдықтарын пайдалануды қоса алғанда, жем даярлайтын цехтар;</w:t>
      </w:r>
    </w:p>
    <w:p>
      <w:pPr>
        <w:spacing w:after="0"/>
        <w:ind w:left="0"/>
        <w:jc w:val="both"/>
      </w:pPr>
      <w:r>
        <w:rPr>
          <w:rFonts w:ascii="Times New Roman"/>
          <w:b w:val="false"/>
          <w:i w:val="false"/>
          <w:color w:val="000000"/>
          <w:sz w:val="28"/>
        </w:rPr>
        <w:t>
      6) автомобильдер мен ауыл шаруашылығы техникаларын жөндеу, техникалық қызмет көрсету және сақтау гараждары мен парктері;</w:t>
      </w:r>
    </w:p>
    <w:p>
      <w:pPr>
        <w:spacing w:after="0"/>
        <w:ind w:left="0"/>
        <w:jc w:val="both"/>
      </w:pPr>
      <w:r>
        <w:rPr>
          <w:rFonts w:ascii="Times New Roman"/>
          <w:b w:val="false"/>
          <w:i w:val="false"/>
          <w:color w:val="000000"/>
          <w:sz w:val="28"/>
        </w:rPr>
        <w:t>
      7) 50 басқа дейін жануарлар ұстайтын шаруашылықтар (шошқа, сиыр, құс, жылқы, аң фермалары);</w:t>
      </w:r>
    </w:p>
    <w:p>
      <w:pPr>
        <w:spacing w:after="0"/>
        <w:ind w:left="0"/>
        <w:jc w:val="both"/>
      </w:pPr>
      <w:r>
        <w:rPr>
          <w:rFonts w:ascii="Times New Roman"/>
          <w:b w:val="false"/>
          <w:i w:val="false"/>
          <w:color w:val="000000"/>
          <w:sz w:val="28"/>
        </w:rPr>
        <w:t>
      8) жанар-жағар май материалдары қоймалары.</w:t>
      </w:r>
    </w:p>
    <w:p>
      <w:pPr>
        <w:spacing w:after="0"/>
        <w:ind w:left="0"/>
        <w:jc w:val="both"/>
      </w:pPr>
      <w:r>
        <w:rPr>
          <w:rFonts w:ascii="Times New Roman"/>
          <w:b w:val="false"/>
          <w:i w:val="false"/>
          <w:color w:val="000000"/>
          <w:sz w:val="28"/>
        </w:rPr>
        <w:t>
      Ескертпе: сыйымдылығы 100 м3 дейінгі жанар-жағармай материалдары қоймаларына арналған СҚА өлшемдерін есеп бойынша белгіленіп, әрбір нақты жағдайларда есептеулер негізінде айқындалған өлшемі, міндетті түрде кемінде 3 есе ұлғайтылады, бірақ кемінде 50 м болу қажет.";</w:t>
      </w:r>
    </w:p>
    <w:bookmarkStart w:name="z34" w:id="21"/>
    <w:p>
      <w:pPr>
        <w:spacing w:after="0"/>
        <w:ind w:left="0"/>
        <w:jc w:val="both"/>
      </w:pPr>
      <w:r>
        <w:rPr>
          <w:rFonts w:ascii="Times New Roman"/>
          <w:b w:val="false"/>
          <w:i w:val="false"/>
          <w:color w:val="000000"/>
          <w:sz w:val="28"/>
        </w:rPr>
        <w:t xml:space="preserve">
      11-бөлімнің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жазылсын:</w:t>
      </w:r>
    </w:p>
    <w:bookmarkEnd w:id="21"/>
    <w:bookmarkStart w:name="z35" w:id="22"/>
    <w:p>
      <w:pPr>
        <w:spacing w:after="0"/>
        <w:ind w:left="0"/>
        <w:jc w:val="both"/>
      </w:pPr>
      <w:r>
        <w:rPr>
          <w:rFonts w:ascii="Times New Roman"/>
          <w:b w:val="false"/>
          <w:i w:val="false"/>
          <w:color w:val="000000"/>
          <w:sz w:val="28"/>
        </w:rPr>
        <w:t>
      "45. І сынып – СҚА 1000 м:</w:t>
      </w:r>
    </w:p>
    <w:bookmarkEnd w:id="22"/>
    <w:p>
      <w:pPr>
        <w:spacing w:after="0"/>
        <w:ind w:left="0"/>
        <w:jc w:val="both"/>
      </w:pPr>
      <w:r>
        <w:rPr>
          <w:rFonts w:ascii="Times New Roman"/>
          <w:b w:val="false"/>
          <w:i w:val="false"/>
          <w:color w:val="000000"/>
          <w:sz w:val="28"/>
        </w:rPr>
        <w:t>
      1) ассенизация алқаптары;</w:t>
      </w:r>
    </w:p>
    <w:p>
      <w:pPr>
        <w:spacing w:after="0"/>
        <w:ind w:left="0"/>
        <w:jc w:val="both"/>
      </w:pPr>
      <w:r>
        <w:rPr>
          <w:rFonts w:ascii="Times New Roman"/>
          <w:b w:val="false"/>
          <w:i w:val="false"/>
          <w:color w:val="000000"/>
          <w:sz w:val="28"/>
        </w:rPr>
        <w:t>
      2) жер жыртылатын алқаптар;</w:t>
      </w:r>
    </w:p>
    <w:p>
      <w:pPr>
        <w:spacing w:after="0"/>
        <w:ind w:left="0"/>
        <w:jc w:val="both"/>
      </w:pPr>
      <w:r>
        <w:rPr>
          <w:rFonts w:ascii="Times New Roman"/>
          <w:b w:val="false"/>
          <w:i w:val="false"/>
          <w:color w:val="000000"/>
          <w:sz w:val="28"/>
        </w:rPr>
        <w:t>
      3) шайынды су станциялары;</w:t>
      </w:r>
    </w:p>
    <w:p>
      <w:pPr>
        <w:spacing w:after="0"/>
        <w:ind w:left="0"/>
        <w:jc w:val="both"/>
      </w:pPr>
      <w:r>
        <w:rPr>
          <w:rFonts w:ascii="Times New Roman"/>
          <w:b w:val="false"/>
          <w:i w:val="false"/>
          <w:color w:val="000000"/>
          <w:sz w:val="28"/>
        </w:rPr>
        <w:t>
      4) шұңқырға көметін мал қорымдары;</w:t>
      </w:r>
    </w:p>
    <w:p>
      <w:pPr>
        <w:spacing w:after="0"/>
        <w:ind w:left="0"/>
        <w:jc w:val="both"/>
      </w:pPr>
      <w:r>
        <w:rPr>
          <w:rFonts w:ascii="Times New Roman"/>
          <w:b w:val="false"/>
          <w:i w:val="false"/>
          <w:color w:val="000000"/>
          <w:sz w:val="28"/>
        </w:rPr>
        <w:t>
      5) конфискаттар мен жануарлар өлекселерін жоятын кәдеге жарату зауыттары;</w:t>
      </w:r>
    </w:p>
    <w:p>
      <w:pPr>
        <w:spacing w:after="0"/>
        <w:ind w:left="0"/>
        <w:jc w:val="both"/>
      </w:pPr>
      <w:r>
        <w:rPr>
          <w:rFonts w:ascii="Times New Roman"/>
          <w:b w:val="false"/>
          <w:i w:val="false"/>
          <w:color w:val="000000"/>
          <w:sz w:val="28"/>
        </w:rPr>
        <w:t>
      6) пеш саны 1 (біреуден) артық крематорий;</w:t>
      </w:r>
    </w:p>
    <w:p>
      <w:pPr>
        <w:spacing w:after="0"/>
        <w:ind w:left="0"/>
        <w:jc w:val="both"/>
      </w:pPr>
      <w:r>
        <w:rPr>
          <w:rFonts w:ascii="Times New Roman"/>
          <w:b w:val="false"/>
          <w:i w:val="false"/>
          <w:color w:val="000000"/>
          <w:sz w:val="28"/>
        </w:rPr>
        <w:t>
      7) мал тасымалдағаннан кейін вагондарды тазартатын және жуатын станциялар мен пункттер (дезинфекциялық жуу станциялары мен пункттері);</w:t>
      </w:r>
    </w:p>
    <w:p>
      <w:pPr>
        <w:spacing w:after="0"/>
        <w:ind w:left="0"/>
        <w:jc w:val="both"/>
      </w:pPr>
      <w:r>
        <w:rPr>
          <w:rFonts w:ascii="Times New Roman"/>
          <w:b w:val="false"/>
          <w:i w:val="false"/>
          <w:color w:val="000000"/>
          <w:sz w:val="28"/>
        </w:rPr>
        <w:t>
      8) елдімекеннің (орталық) қатты қоқыстары мен күл-қоқыстарын компостерлеу учаскелері;</w:t>
      </w:r>
    </w:p>
    <w:p>
      <w:pPr>
        <w:spacing w:after="0"/>
        <w:ind w:left="0"/>
        <w:jc w:val="both"/>
      </w:pPr>
      <w:r>
        <w:rPr>
          <w:rFonts w:ascii="Times New Roman"/>
          <w:b w:val="false"/>
          <w:i w:val="false"/>
          <w:color w:val="000000"/>
          <w:sz w:val="28"/>
        </w:rPr>
        <w:t>
      9) биологиялық камералары бар, күйдіргі ауруымен ауырған мал ертеректе көмілген шұңқырға көметін мал қорымдары;</w:t>
      </w:r>
    </w:p>
    <w:p>
      <w:pPr>
        <w:spacing w:after="0"/>
        <w:ind w:left="0"/>
        <w:jc w:val="both"/>
      </w:pPr>
      <w:r>
        <w:rPr>
          <w:rFonts w:ascii="Times New Roman"/>
          <w:b w:val="false"/>
          <w:i w:val="false"/>
          <w:color w:val="000000"/>
          <w:sz w:val="28"/>
        </w:rPr>
        <w:t>
      Ескертпе: күйдіргі ауруынан өлген мал көмілген мал қорымдары және белгісіз себептермен өлген мал көмілген мал қорымдар үшін СҚА жобасын әзірлемей, СҚА нормативтік өлшемдеріне сәйкес айқындалады. Биологиялық қауіпке байланысты СҚА ны қысқартуға биологиялық қауіпсіздік саласындағы ғылыми зерттеулер негізінде жол беріледі.";</w:t>
      </w:r>
    </w:p>
    <w:bookmarkStart w:name="z36" w:id="23"/>
    <w:p>
      <w:pPr>
        <w:spacing w:after="0"/>
        <w:ind w:left="0"/>
        <w:jc w:val="both"/>
      </w:pPr>
      <w:r>
        <w:rPr>
          <w:rFonts w:ascii="Times New Roman"/>
          <w:b w:val="false"/>
          <w:i w:val="false"/>
          <w:color w:val="000000"/>
          <w:sz w:val="28"/>
        </w:rPr>
        <w:t xml:space="preserve">
      13-бөлімнің </w:t>
      </w:r>
      <w:r>
        <w:rPr>
          <w:rFonts w:ascii="Times New Roman"/>
          <w:b w:val="false"/>
          <w:i w:val="false"/>
          <w:color w:val="000000"/>
          <w:sz w:val="28"/>
        </w:rPr>
        <w:t>52-тармағы</w:t>
      </w:r>
      <w:r>
        <w:rPr>
          <w:rFonts w:ascii="Times New Roman"/>
          <w:b w:val="false"/>
          <w:i w:val="false"/>
          <w:color w:val="000000"/>
          <w:sz w:val="28"/>
        </w:rPr>
        <w:t xml:space="preserve"> мынадай редакцияда жазылсын:</w:t>
      </w:r>
    </w:p>
    <w:bookmarkEnd w:id="23"/>
    <w:bookmarkStart w:name="z37" w:id="24"/>
    <w:p>
      <w:pPr>
        <w:spacing w:after="0"/>
        <w:ind w:left="0"/>
        <w:jc w:val="both"/>
      </w:pPr>
      <w:r>
        <w:rPr>
          <w:rFonts w:ascii="Times New Roman"/>
          <w:b w:val="false"/>
          <w:i w:val="false"/>
          <w:color w:val="000000"/>
          <w:sz w:val="28"/>
        </w:rPr>
        <w:t>
      "52. ІІ сынып – СҚА 500 м:</w:t>
      </w:r>
    </w:p>
    <w:bookmarkEnd w:id="24"/>
    <w:p>
      <w:pPr>
        <w:spacing w:after="0"/>
        <w:ind w:left="0"/>
        <w:jc w:val="both"/>
      </w:pPr>
      <w:r>
        <w:rPr>
          <w:rFonts w:ascii="Times New Roman"/>
          <w:b w:val="false"/>
          <w:i w:val="false"/>
          <w:color w:val="000000"/>
          <w:sz w:val="28"/>
        </w:rPr>
        <w:t>
      1) жылына 150 000 тоннаға дейін тауар айналымы бар апатит концентратын, фосфорит ұнын, цементті және басқа шаңданатын жүктерді түсіретін ашық қоймалар мен орындар;</w:t>
      </w:r>
    </w:p>
    <w:p>
      <w:pPr>
        <w:spacing w:after="0"/>
        <w:ind w:left="0"/>
        <w:jc w:val="both"/>
      </w:pPr>
      <w:r>
        <w:rPr>
          <w:rFonts w:ascii="Times New Roman"/>
          <w:b w:val="false"/>
          <w:i w:val="false"/>
          <w:color w:val="000000"/>
          <w:sz w:val="28"/>
        </w:rPr>
        <w:t>
      2) көмір түсіретін ашық қоймалар мен оны қайта тиеу орындары;</w:t>
      </w:r>
    </w:p>
    <w:p>
      <w:pPr>
        <w:spacing w:after="0"/>
        <w:ind w:left="0"/>
        <w:jc w:val="both"/>
      </w:pPr>
      <w:r>
        <w:rPr>
          <w:rFonts w:ascii="Times New Roman"/>
          <w:b w:val="false"/>
          <w:i w:val="false"/>
          <w:color w:val="000000"/>
          <w:sz w:val="28"/>
        </w:rPr>
        <w:t>
      3) минералды тыңайтқыштарды, асбесті, әкті, кенді (радиоактивтіден басқа) және басқа минералдарды (оның ішінде күкірт, күкіртті колчедан, гипс) түсіретін ашық қоймалар мен қайта тиеу орындары;</w:t>
      </w:r>
    </w:p>
    <w:p>
      <w:pPr>
        <w:spacing w:after="0"/>
        <w:ind w:left="0"/>
        <w:jc w:val="both"/>
      </w:pPr>
      <w:r>
        <w:rPr>
          <w:rFonts w:ascii="Times New Roman"/>
          <w:b w:val="false"/>
          <w:i w:val="false"/>
          <w:color w:val="000000"/>
          <w:sz w:val="28"/>
        </w:rPr>
        <w:t>
      4) шикі мұнайды, битумды, мазутты және басқа жабысқақ мұнай өнімдері мен химиялық жүкті қайта тиеу және сақтау орындары;</w:t>
      </w:r>
    </w:p>
    <w:p>
      <w:pPr>
        <w:spacing w:after="0"/>
        <w:ind w:left="0"/>
        <w:jc w:val="both"/>
      </w:pPr>
      <w:r>
        <w:rPr>
          <w:rFonts w:ascii="Times New Roman"/>
          <w:b w:val="false"/>
          <w:i w:val="false"/>
          <w:color w:val="000000"/>
          <w:sz w:val="28"/>
        </w:rPr>
        <w:t>
      5) пек және құрамында пек бар жүкті түсіретін ашық және жабық қоймалар мен оларды қайта тиеу орындары;</w:t>
      </w:r>
    </w:p>
    <w:p>
      <w:pPr>
        <w:spacing w:after="0"/>
        <w:ind w:left="0"/>
        <w:jc w:val="both"/>
      </w:pPr>
      <w:r>
        <w:rPr>
          <w:rFonts w:ascii="Times New Roman"/>
          <w:b w:val="false"/>
          <w:i w:val="false"/>
          <w:color w:val="000000"/>
          <w:sz w:val="28"/>
        </w:rPr>
        <w:t>
      6) антисептиктер сіңірілген ағаш шпалдарын сақтау және қайта тиеу орындары;</w:t>
      </w:r>
    </w:p>
    <w:p>
      <w:pPr>
        <w:spacing w:after="0"/>
        <w:ind w:left="0"/>
        <w:jc w:val="both"/>
      </w:pPr>
      <w:r>
        <w:rPr>
          <w:rFonts w:ascii="Times New Roman"/>
          <w:b w:val="false"/>
          <w:i w:val="false"/>
          <w:color w:val="000000"/>
          <w:sz w:val="28"/>
        </w:rPr>
        <w:t>
      7) санитариялық-карантиндік станциялар;</w:t>
      </w:r>
    </w:p>
    <w:p>
      <w:pPr>
        <w:spacing w:after="0"/>
        <w:ind w:left="0"/>
        <w:jc w:val="both"/>
      </w:pPr>
      <w:r>
        <w:rPr>
          <w:rFonts w:ascii="Times New Roman"/>
          <w:b w:val="false"/>
          <w:i w:val="false"/>
          <w:color w:val="000000"/>
          <w:sz w:val="28"/>
        </w:rPr>
        <w:t>
      8) көлемі 250-ден 1000 м3 дейінгі сұйытылған табиғи (мұнай) газдарды (оның ішінде метан, пропан, бутан қосындыларын) қайта тиеу және сақтау орындары.";</w:t>
      </w:r>
    </w:p>
    <w:bookmarkStart w:name="z38" w:id="25"/>
    <w:p>
      <w:pPr>
        <w:spacing w:after="0"/>
        <w:ind w:left="0"/>
        <w:jc w:val="both"/>
      </w:pPr>
      <w:r>
        <w:rPr>
          <w:rFonts w:ascii="Times New Roman"/>
          <w:b w:val="false"/>
          <w:i w:val="false"/>
          <w:color w:val="000000"/>
          <w:sz w:val="28"/>
        </w:rPr>
        <w:t xml:space="preserve">
      14-бөлімнің </w:t>
      </w:r>
      <w:r>
        <w:rPr>
          <w:rFonts w:ascii="Times New Roman"/>
          <w:b w:val="false"/>
          <w:i w:val="false"/>
          <w:color w:val="000000"/>
          <w:sz w:val="28"/>
        </w:rPr>
        <w:t>56-тармағы</w:t>
      </w:r>
      <w:r>
        <w:rPr>
          <w:rFonts w:ascii="Times New Roman"/>
          <w:b w:val="false"/>
          <w:i w:val="false"/>
          <w:color w:val="000000"/>
          <w:sz w:val="28"/>
        </w:rPr>
        <w:t xml:space="preserve"> мынадай редакцияда жазылсын:</w:t>
      </w:r>
    </w:p>
    <w:bookmarkEnd w:id="25"/>
    <w:bookmarkStart w:name="z39" w:id="26"/>
    <w:p>
      <w:pPr>
        <w:spacing w:after="0"/>
        <w:ind w:left="0"/>
        <w:jc w:val="both"/>
      </w:pPr>
      <w:r>
        <w:rPr>
          <w:rFonts w:ascii="Times New Roman"/>
          <w:b w:val="false"/>
          <w:i w:val="false"/>
          <w:color w:val="000000"/>
          <w:sz w:val="28"/>
        </w:rPr>
        <w:t>
      "56. I сынып – СҚА 1000 м:</w:t>
      </w:r>
    </w:p>
    <w:bookmarkEnd w:id="26"/>
    <w:p>
      <w:pPr>
        <w:spacing w:after="0"/>
        <w:ind w:left="0"/>
        <w:jc w:val="both"/>
      </w:pPr>
      <w:r>
        <w:rPr>
          <w:rFonts w:ascii="Times New Roman"/>
          <w:b w:val="false"/>
          <w:i w:val="false"/>
          <w:color w:val="000000"/>
          <w:sz w:val="28"/>
        </w:rPr>
        <w:t>
      1) отын ретінде көмірді және мазутты қолданатын, 600 мегаватт/сағ (бұдан әрі – МВт/сағ) және одан жоғары электр қуатына эквивалентті жылу электр станциялары (бұдан әрі – ЖЭС)";</w:t>
      </w:r>
    </w:p>
    <w:bookmarkStart w:name="z40" w:id="27"/>
    <w:p>
      <w:pPr>
        <w:spacing w:after="0"/>
        <w:ind w:left="0"/>
        <w:jc w:val="both"/>
      </w:pPr>
      <w:r>
        <w:rPr>
          <w:rFonts w:ascii="Times New Roman"/>
          <w:b w:val="false"/>
          <w:i w:val="false"/>
          <w:color w:val="000000"/>
          <w:sz w:val="28"/>
        </w:rPr>
        <w:t xml:space="preserve">
      14-бөлімнің </w:t>
      </w:r>
      <w:r>
        <w:rPr>
          <w:rFonts w:ascii="Times New Roman"/>
          <w:b w:val="false"/>
          <w:i w:val="false"/>
          <w:color w:val="000000"/>
          <w:sz w:val="28"/>
        </w:rPr>
        <w:t>57-тармағы</w:t>
      </w:r>
      <w:r>
        <w:rPr>
          <w:rFonts w:ascii="Times New Roman"/>
          <w:b w:val="false"/>
          <w:i w:val="false"/>
          <w:color w:val="000000"/>
          <w:sz w:val="28"/>
        </w:rPr>
        <w:t xml:space="preserve"> мынадай өзгерісте жазылсын:</w:t>
      </w:r>
    </w:p>
    <w:bookmarkEnd w:id="27"/>
    <w:bookmarkStart w:name="z41" w:id="28"/>
    <w:p>
      <w:pPr>
        <w:spacing w:after="0"/>
        <w:ind w:left="0"/>
        <w:jc w:val="both"/>
      </w:pPr>
      <w:r>
        <w:rPr>
          <w:rFonts w:ascii="Times New Roman"/>
          <w:b w:val="false"/>
          <w:i w:val="false"/>
          <w:color w:val="000000"/>
          <w:sz w:val="28"/>
        </w:rPr>
        <w:t>
      "57. II сынып – СҚА 500 м:</w:t>
      </w:r>
    </w:p>
    <w:bookmarkEnd w:id="28"/>
    <w:p>
      <w:pPr>
        <w:spacing w:after="0"/>
        <w:ind w:left="0"/>
        <w:jc w:val="both"/>
      </w:pPr>
      <w:r>
        <w:rPr>
          <w:rFonts w:ascii="Times New Roman"/>
          <w:b w:val="false"/>
          <w:i w:val="false"/>
          <w:color w:val="000000"/>
          <w:sz w:val="28"/>
        </w:rPr>
        <w:t>
      1) газ және газ-мазут отынымен жұмыс істейтін 600 МВт/сағ және одан жоғары баламалы электр қуатының ЖЭС;</w:t>
      </w:r>
    </w:p>
    <w:p>
      <w:pPr>
        <w:spacing w:after="0"/>
        <w:ind w:left="0"/>
        <w:jc w:val="both"/>
      </w:pPr>
      <w:r>
        <w:rPr>
          <w:rFonts w:ascii="Times New Roman"/>
          <w:b w:val="false"/>
          <w:i w:val="false"/>
          <w:color w:val="000000"/>
          <w:sz w:val="28"/>
        </w:rPr>
        <w:t>
      2) көмір және мазут отынымен жұмыс істейтін жылу электр орталықтары (бұдан әрі – ЖЭО) және жылу қуаты 200 гигакаллорий/сағ (бұдан әрі – Гкал/сағ) және одан жоғары аудандық қазандықтар.";</w:t>
      </w:r>
    </w:p>
    <w:bookmarkStart w:name="z42" w:id="29"/>
    <w:p>
      <w:pPr>
        <w:spacing w:after="0"/>
        <w:ind w:left="0"/>
        <w:jc w:val="both"/>
      </w:pPr>
      <w:r>
        <w:rPr>
          <w:rFonts w:ascii="Times New Roman"/>
          <w:b w:val="false"/>
          <w:i w:val="false"/>
          <w:color w:val="000000"/>
          <w:sz w:val="28"/>
        </w:rPr>
        <w:t xml:space="preserve">
      14-бөлімнің </w:t>
      </w:r>
      <w:r>
        <w:rPr>
          <w:rFonts w:ascii="Times New Roman"/>
          <w:b w:val="false"/>
          <w:i w:val="false"/>
          <w:color w:val="000000"/>
          <w:sz w:val="28"/>
        </w:rPr>
        <w:t>58-тармағы</w:t>
      </w:r>
      <w:r>
        <w:rPr>
          <w:rFonts w:ascii="Times New Roman"/>
          <w:b w:val="false"/>
          <w:i w:val="false"/>
          <w:color w:val="000000"/>
          <w:sz w:val="28"/>
        </w:rPr>
        <w:t xml:space="preserve"> мынадай редакцияда жазылсын:</w:t>
      </w:r>
    </w:p>
    <w:bookmarkEnd w:id="29"/>
    <w:bookmarkStart w:name="z43" w:id="30"/>
    <w:p>
      <w:pPr>
        <w:spacing w:after="0"/>
        <w:ind w:left="0"/>
        <w:jc w:val="both"/>
      </w:pPr>
      <w:r>
        <w:rPr>
          <w:rFonts w:ascii="Times New Roman"/>
          <w:b w:val="false"/>
          <w:i w:val="false"/>
          <w:color w:val="000000"/>
          <w:sz w:val="28"/>
        </w:rPr>
        <w:t>
      "58. III сынып – СҚА 300 м:</w:t>
      </w:r>
    </w:p>
    <w:bookmarkEnd w:id="30"/>
    <w:p>
      <w:pPr>
        <w:spacing w:after="0"/>
        <w:ind w:left="0"/>
        <w:jc w:val="both"/>
      </w:pPr>
      <w:r>
        <w:rPr>
          <w:rFonts w:ascii="Times New Roman"/>
          <w:b w:val="false"/>
          <w:i w:val="false"/>
          <w:color w:val="000000"/>
          <w:sz w:val="28"/>
        </w:rPr>
        <w:t>
      1) газ және газ-мазут отынымен жұмыс істейтін ЖЭО және жылу қуаты 200 Гкал/сағ және одан жоғары аудандық қазандықтар (соңғысы-резервтік ретінде) өлшемі 300 м үшінші сыныптағы объектілерге жатады.</w:t>
      </w:r>
    </w:p>
    <w:p>
      <w:pPr>
        <w:spacing w:after="0"/>
        <w:ind w:left="0"/>
        <w:jc w:val="both"/>
      </w:pPr>
      <w:r>
        <w:rPr>
          <w:rFonts w:ascii="Times New Roman"/>
          <w:b w:val="false"/>
          <w:i w:val="false"/>
          <w:color w:val="000000"/>
          <w:sz w:val="28"/>
        </w:rPr>
        <w:t>
      2) ЖЭС және ЖЭО күл үйінділерінен СҚА ең аз өлшемі периметрі бойынша ағаштар мен бұталар отырғыза отырып, кемінде 300 м құрайды.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Қатты, сұйық және газ тәрізді отынмен жұмыс істейтін, жылу қуаттылығы 200 Гкал-дан кем қазандықтың барлық түрінің СҚА ең аз мөлшерін белгілеген кезде жер беті қабатындағы есепті концетрациясын анықтау, ал көп қабатты тұрғын үй құрылыс салу жағдайында жергілікті жердің бедері мен құрылыс салуын, акустикалық есептеулерді ескере отырып, сондай-ақ вертикаль бойынша концетрациясы таралуын анықтау қажет. Жеке орналастырылған қатты және сұйық отындағы қазандықтардан халық үшін РЕШК аспайтын ластаушы заттардың ең көп бір рет және орташа тәуліктік қолданылатын концетрациясы кезінде СҚА 50 м. Газ отынындағы жеке тұрған қазандықтар үшін СҚА мөлшері есептік деректер негізінде белгіленеді.</w:t>
      </w:r>
    </w:p>
    <w:p>
      <w:pPr>
        <w:spacing w:after="0"/>
        <w:ind w:left="0"/>
        <w:jc w:val="both"/>
      </w:pPr>
      <w:r>
        <w:rPr>
          <w:rFonts w:ascii="Times New Roman"/>
          <w:b w:val="false"/>
          <w:i w:val="false"/>
          <w:color w:val="000000"/>
          <w:sz w:val="28"/>
        </w:rPr>
        <w:t>
      2. Ластаушы заттардың шашырауын және физикалық факторлардың әсерін есептеу бойынша автономды шағын метражды қазандықтар мен пештерді тұрғын және қоғамдық үй-жайларда, үй маңындағы аумақтарда айқындалатын есептік нүктелерде қазандар мен пештерден ластаушы заттардың ШРЕК аспаған жағдайда жапсарлас-жанастыра салынған, жапсарлас салынған, жапсарлас салынған, объектілерде, көп қабатты тұрғын үйлерде, жеке тұрған ғимараттарда (емдеу-профилактикалық және сауықтыру ұйымдары, білім беру объектілері, мектепке дейінгі ұйымдар, ауылдық клубтар, дүкендер және басқа да ортақ пайдалану объектілері).</w:t>
      </w:r>
    </w:p>
    <w:p>
      <w:pPr>
        <w:spacing w:after="0"/>
        <w:ind w:left="0"/>
        <w:jc w:val="both"/>
      </w:pPr>
      <w:r>
        <w:rPr>
          <w:rFonts w:ascii="Times New Roman"/>
          <w:b w:val="false"/>
          <w:i w:val="false"/>
          <w:color w:val="000000"/>
          <w:sz w:val="28"/>
        </w:rPr>
        <w:t>
      3. Қазандықтан барынша ластану аймағында көп қабатты үйлер бар болса, түтін мұржасының биіктігі ең биік тұрғын үй шатырының төбесінен минимум 1,5 м жоғары болуы көзделеді.</w:t>
      </w:r>
    </w:p>
    <w:p>
      <w:pPr>
        <w:spacing w:after="0"/>
        <w:ind w:left="0"/>
        <w:jc w:val="both"/>
      </w:pPr>
      <w:r>
        <w:rPr>
          <w:rFonts w:ascii="Times New Roman"/>
          <w:b w:val="false"/>
          <w:i w:val="false"/>
          <w:color w:val="000000"/>
          <w:sz w:val="28"/>
        </w:rPr>
        <w:t>
      4. Жылу энергетикасы объектілерінен түтін газдарының шашырауын есептеу қосындының, оның ішінде күкірт диоксиді мен азот оксидтерінің, күлдің әсерін ескере отырып жүргізіледі.</w:t>
      </w:r>
    </w:p>
    <w:p>
      <w:pPr>
        <w:spacing w:after="0"/>
        <w:ind w:left="0"/>
        <w:jc w:val="both"/>
      </w:pPr>
      <w:r>
        <w:rPr>
          <w:rFonts w:ascii="Times New Roman"/>
          <w:b w:val="false"/>
          <w:i w:val="false"/>
          <w:color w:val="000000"/>
          <w:sz w:val="28"/>
        </w:rPr>
        <w:t>
      5. Ыстық сумен жабдықтаудың сорғы станциялары кемінде 50 м санитариялық ажырауы бар V сыныптағы объектілерге жатады.</w:t>
      </w:r>
    </w:p>
    <w:p>
      <w:pPr>
        <w:spacing w:after="0"/>
        <w:ind w:left="0"/>
        <w:jc w:val="both"/>
      </w:pPr>
      <w:r>
        <w:rPr>
          <w:rFonts w:ascii="Times New Roman"/>
          <w:b w:val="false"/>
          <w:i w:val="false"/>
          <w:color w:val="000000"/>
          <w:sz w:val="28"/>
        </w:rPr>
        <w:t>
      6. Эквивалентті электр қуаты – мегаваттпен көрсетілген жиынтық белгіленген электр және жылу қуаты.".</w:t>
      </w:r>
    </w:p>
    <w:bookmarkStart w:name="z44" w:id="3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w:t>
      </w:r>
    </w:p>
    <w:bookmarkEnd w:id="31"/>
    <w:bookmarkStart w:name="z45"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46" w:id="3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3"/>
    <w:bookmarkStart w:name="z47" w:id="3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34"/>
    <w:bookmarkStart w:name="z48"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5"/>
    <w:bookmarkStart w:name="z49"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Өнеркәсіп және құрылыс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