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bd56" w14:textId="034b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10 мамырдағы № 200 бұйрығы. Қазақстан Республикасының Әділет министрлігінде 2024 жылғы 10 мамырда № 34353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(Нормативтік құқықтық актілерді мемлекеттік тіркеу тізілімінде № 22727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2"/>
    <w:p>
      <w:pPr>
        <w:spacing w:after="0"/>
        <w:ind w:left="0"/>
        <w:jc w:val="both"/>
      </w:pPr>
      <w:r>
        <w:rPr>
          <w:rFonts w:ascii="Times New Roman"/>
          <w:b w:val="false"/>
          <w:i w:val="false"/>
          <w:color w:val="000000"/>
          <w:sz w:val="28"/>
        </w:rPr>
        <w:t>
      1)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w:t>
      </w:r>
    </w:p>
    <w:p>
      <w:pPr>
        <w:spacing w:after="0"/>
        <w:ind w:left="0"/>
        <w:jc w:val="both"/>
      </w:pPr>
      <w:r>
        <w:rPr>
          <w:rFonts w:ascii="Times New Roman"/>
          <w:b w:val="false"/>
          <w:i w:val="false"/>
          <w:color w:val="000000"/>
          <w:sz w:val="28"/>
        </w:rPr>
        <w:t>
      2) электр қуатының әзірлігін ұстап тұру жөніндегі көрсетілетін қызметті сатып алудың 15 (он бес) жылға тең мерзімі;</w:t>
      </w:r>
    </w:p>
    <w:p>
      <w:pPr>
        <w:spacing w:after="0"/>
        <w:ind w:left="0"/>
        <w:jc w:val="both"/>
      </w:pPr>
      <w:r>
        <w:rPr>
          <w:rFonts w:ascii="Times New Roman"/>
          <w:b w:val="false"/>
          <w:i w:val="false"/>
          <w:color w:val="000000"/>
          <w:sz w:val="28"/>
        </w:rPr>
        <w:t>
      3)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4) ҚР БЭЖ-дегі реттеуші электр қуатының тапшылығы аймағы ескеріле отырып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"77. Графикте көрсетілетін аукциондық сауда-саттыққа қатысуға арналған өтінімді қаржылық қамтамасыз етудің қажетті көлемі тиісті алдын ала ТЭН шеңберінде немесе Графикте көрсетілген ақпаратқа сәйкес айқындалған жобаны іске асыру құнының 0,5 (нөл бүтін оннан бес) пайызға тең көлемінде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