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b119" w14:textId="8f8b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Қазақстан Республикасы Мәдениет және спорт министрінің 2021 жылғы 28 сәуірдегі № 122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14 мамырдағы № 188-НҚ бұйрығы. Қазақстан Республикасының Әділет министрлігінде 2024 жылғы 16 мамырда № 34374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Қазақстан Республикасы Мәдениет және спорт министрінің 2021 жылғы 28 сәуірдегі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22644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"11. Шығармашылық үйірмеге қабылдау кезегі ақпараттық жүйеде автоматты режимде жүргізіледі және баланың және заңды өкілінің тегі, аты, әкесінің аты (бар болса), шығармашылық үйірменің түрі, өтініштің нөмірі мен уақыты, секундтың үлесіне дейін дәлме-дәл, кезектегі реттік нөмірін қамтиды, сондай-ақ ақпараттық жүйе ұсынған мәліметтер негізінде бөлуге арналған орындардың тізімін қамтиды.</w:t>
      </w:r>
    </w:p>
    <w:bookmarkEnd w:id="1"/>
    <w:p>
      <w:pPr>
        <w:spacing w:after="0"/>
        <w:ind w:left="0"/>
        <w:jc w:val="both"/>
      </w:pPr>
      <w:r>
        <w:rPr>
          <w:rFonts w:ascii="Times New Roman"/>
          <w:b w:val="false"/>
          <w:i w:val="false"/>
          <w:color w:val="000000"/>
          <w:sz w:val="28"/>
        </w:rPr>
        <w:t>
      Кезек балалардың заңды өкілдерінің берген өтініштері бойынша баланың жас шектеулері ескеріле отырып, өнім берушінің әрбір шығармашылық үйірмесі бойынша жеке құрылады.</w:t>
      </w:r>
    </w:p>
    <w:p>
      <w:pPr>
        <w:spacing w:after="0"/>
        <w:ind w:left="0"/>
        <w:jc w:val="both"/>
      </w:pPr>
      <w:r>
        <w:rPr>
          <w:rFonts w:ascii="Times New Roman"/>
          <w:b w:val="false"/>
          <w:i w:val="false"/>
          <w:color w:val="000000"/>
          <w:sz w:val="28"/>
        </w:rPr>
        <w:t>
      Ішкі істер органдарында есепте тұрған девиантты мінез-құлықты балалар басым тәртіппен ақпараттық жүйеде тіркеледі.</w:t>
      </w:r>
    </w:p>
    <w:p>
      <w:pPr>
        <w:spacing w:after="0"/>
        <w:ind w:left="0"/>
        <w:jc w:val="both"/>
      </w:pPr>
      <w:r>
        <w:rPr>
          <w:rFonts w:ascii="Times New Roman"/>
          <w:b w:val="false"/>
          <w:i w:val="false"/>
          <w:color w:val="000000"/>
          <w:sz w:val="28"/>
        </w:rPr>
        <w:t xml:space="preserve">
      Кезектегі позиция заңды өкілдердің өтінішті қайтарып алуына байланысты немесе ваучерді алу себебінен балалардың кезектен шығу себебінен кему жағына қарай және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ваучерлерін өнім беруші кері қайтарып алған балалардың кезекке оралу себебі бойынша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