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e1f8" w14:textId="56ce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15 мамырдағы № 170 бұйрығы. Қазақстан Республикасының Әділет министрлігінде 2024 жылғы 17 мамырда № 34379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міндетін атқарушының 2018 жылғы 25 мамырдағы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17053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жер қойнауы қорының бірыңғай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екінші және үшінші абзацтар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үшінші абзацы жаңа редакцияда жазылсын:</w:t>
      </w:r>
    </w:p>
    <w:bookmarkStart w:name="z6" w:id="1"/>
    <w:p>
      <w:pPr>
        <w:spacing w:after="0"/>
        <w:ind w:left="0"/>
        <w:jc w:val="both"/>
      </w:pPr>
      <w:r>
        <w:rPr>
          <w:rFonts w:ascii="Times New Roman"/>
          <w:b w:val="false"/>
          <w:i w:val="false"/>
          <w:color w:val="000000"/>
          <w:sz w:val="28"/>
        </w:rPr>
        <w:t>
      "Кен орнын жою немесе консервациялау кезінде есептен шығару немесе оларды қазіргі уақытта пайдалану экономикалық тұрғыдан тиімсіз немесе техникалық және технологиялық тұрғыдан мүмкін емес, бірақ одан әрі баланстық (рентабельді) қорларға (минералды қорларға) ауыстырылуы мүмкін қалған қорларды баланстан тыс қорларға немесе ресурстарға ауыстыру жер қойнауының мемлекеттік сараптамасы немесе KAZRC-ге сәйкес дайындалған құзыретті тұлғаның есебі негізінде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Кен орнының қорларын оларды өндіру, өндіру кезіндегі ысыраптар нәтижесінде, сондай-ақ пайдалы қазбалардың ресурстарын және (немесе) қорларын, перспективалы минералдану туралы геологиялық-экономикалық деректерді қайта бағалау кезінде жыл сайынғы мемлекеттік есепке алу есепті жылы өндірілген пайдалы қазбалар бойынша есептілікке, сондай-ақ әр жылдың отызыншы сәуірінен кешіктірілмейтін мерзімде осы Қағидаларға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28-қосымшаларға</w:t>
      </w:r>
      <w:r>
        <w:rPr>
          <w:rFonts w:ascii="Times New Roman"/>
          <w:b w:val="false"/>
          <w:i w:val="false"/>
          <w:color w:val="000000"/>
          <w:sz w:val="28"/>
        </w:rPr>
        <w:t xml:space="preserve"> сәйкес нысандар бойынша ұсынылған деректерге негізделеді.";</w:t>
      </w:r>
    </w:p>
    <w:bookmarkStart w:name="z9" w:id="2"/>
    <w:p>
      <w:pPr>
        <w:spacing w:after="0"/>
        <w:ind w:left="0"/>
        <w:jc w:val="both"/>
      </w:pPr>
      <w:r>
        <w:rPr>
          <w:rFonts w:ascii="Times New Roman"/>
          <w:b w:val="false"/>
          <w:i w:val="false"/>
          <w:color w:val="000000"/>
          <w:sz w:val="28"/>
        </w:rPr>
        <w:t>
      мынадай мазмұндағы 25-тармақпен толықтырылсын:</w:t>
      </w:r>
    </w:p>
    <w:bookmarkEnd w:id="2"/>
    <w:bookmarkStart w:name="z10" w:id="3"/>
    <w:p>
      <w:pPr>
        <w:spacing w:after="0"/>
        <w:ind w:left="0"/>
        <w:jc w:val="both"/>
      </w:pPr>
      <w:r>
        <w:rPr>
          <w:rFonts w:ascii="Times New Roman"/>
          <w:b w:val="false"/>
          <w:i w:val="false"/>
          <w:color w:val="000000"/>
          <w:sz w:val="28"/>
        </w:rPr>
        <w:t>
      "Мемлекеттік есепке алу осы Қағидаларға 29-қосымшаға сәйкес пайдалы қазбаның әрбір түрі бойынша өлшем бірліктерінде жүргізіледі.";</w:t>
      </w:r>
    </w:p>
    <w:bookmarkEnd w:id="3"/>
    <w:bookmarkStart w:name="z11" w:id="4"/>
    <w:p>
      <w:pPr>
        <w:spacing w:after="0"/>
        <w:ind w:left="0"/>
        <w:jc w:val="both"/>
      </w:pPr>
      <w:r>
        <w:rPr>
          <w:rFonts w:ascii="Times New Roman"/>
          <w:b w:val="false"/>
          <w:i w:val="false"/>
          <w:color w:val="000000"/>
          <w:sz w:val="28"/>
        </w:rPr>
        <w:t>
      мынадай мазмұндағы 26 тармақпен толықтырылсын: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12-қосымшаларда</w:t>
      </w:r>
      <w:r>
        <w:rPr>
          <w:rFonts w:ascii="Times New Roman"/>
          <w:b w:val="false"/>
          <w:i w:val="false"/>
          <w:color w:val="000000"/>
          <w:sz w:val="28"/>
        </w:rPr>
        <w:t xml:space="preserve"> объектілердің ортасының және контурларының бұрыштық нүктелерінің географиялық координаттары көрсетіледі. </w:t>
      </w:r>
      <w:r>
        <w:rPr>
          <w:rFonts w:ascii="Times New Roman"/>
          <w:b w:val="false"/>
          <w:i w:val="false"/>
          <w:color w:val="000000"/>
          <w:sz w:val="28"/>
        </w:rPr>
        <w:t>4-қосымшада</w:t>
      </w:r>
      <w:r>
        <w:rPr>
          <w:rFonts w:ascii="Times New Roman"/>
          <w:b w:val="false"/>
          <w:i w:val="false"/>
          <w:color w:val="000000"/>
          <w:sz w:val="28"/>
        </w:rPr>
        <w:t xml:space="preserve"> кен пайда болу орталығының географиялық координаттары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жер қойнауы қорының бірыңғай кадастрын жүргізу қағидаларына </w:t>
      </w:r>
      <w:r>
        <w:rPr>
          <w:rFonts w:ascii="Times New Roman"/>
          <w:b w:val="false"/>
          <w:i w:val="false"/>
          <w:color w:val="000000"/>
          <w:sz w:val="28"/>
        </w:rPr>
        <w:t>1-қосымшада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36-тармақ жаңа редакцияда жазылсын:</w:t>
      </w:r>
    </w:p>
    <w:bookmarkEnd w:id="5"/>
    <w:bookmarkStart w:name="z15" w:id="6"/>
    <w:p>
      <w:pPr>
        <w:spacing w:after="0"/>
        <w:ind w:left="0"/>
        <w:jc w:val="both"/>
      </w:pPr>
      <w:r>
        <w:rPr>
          <w:rFonts w:ascii="Times New Roman"/>
          <w:b w:val="false"/>
          <w:i w:val="false"/>
          <w:color w:val="000000"/>
          <w:sz w:val="28"/>
        </w:rPr>
        <w:t>
      "36. Өнеркәсіптік емес кен денелері (Өнеркәсіптік емес минералдану)";</w:t>
      </w:r>
    </w:p>
    <w:bookmarkEnd w:id="6"/>
    <w:bookmarkStart w:name="z16" w:id="7"/>
    <w:p>
      <w:pPr>
        <w:spacing w:after="0"/>
        <w:ind w:left="0"/>
        <w:jc w:val="both"/>
      </w:pPr>
      <w:r>
        <w:rPr>
          <w:rFonts w:ascii="Times New Roman"/>
          <w:b w:val="false"/>
          <w:i w:val="false"/>
          <w:color w:val="000000"/>
          <w:sz w:val="28"/>
        </w:rPr>
        <w:t>
      42-кестенің тақырыбы жаңа редакцияда жазылсын:</w:t>
      </w:r>
    </w:p>
    <w:bookmarkEnd w:id="7"/>
    <w:bookmarkStart w:name="z17" w:id="8"/>
    <w:p>
      <w:pPr>
        <w:spacing w:after="0"/>
        <w:ind w:left="0"/>
        <w:jc w:val="both"/>
      </w:pPr>
      <w:r>
        <w:rPr>
          <w:rFonts w:ascii="Times New Roman"/>
          <w:b w:val="false"/>
          <w:i w:val="false"/>
          <w:color w:val="000000"/>
          <w:sz w:val="28"/>
        </w:rPr>
        <w:t>
      "42. МҚК бойынша негізгі пайдалы қазбалар";</w:t>
      </w:r>
    </w:p>
    <w:bookmarkEnd w:id="8"/>
    <w:bookmarkStart w:name="z18" w:id="9"/>
    <w:p>
      <w:pPr>
        <w:spacing w:after="0"/>
        <w:ind w:left="0"/>
        <w:jc w:val="both"/>
      </w:pPr>
      <w:r>
        <w:rPr>
          <w:rFonts w:ascii="Times New Roman"/>
          <w:b w:val="false"/>
          <w:i w:val="false"/>
          <w:color w:val="000000"/>
          <w:sz w:val="28"/>
        </w:rPr>
        <w:t>
      49-кестенің тақырыбы мынадай редакцияда жазылсын: "KAZRC бойынша ресурстар мен қорлар";</w:t>
      </w:r>
    </w:p>
    <w:bookmarkEnd w:id="9"/>
    <w:bookmarkStart w:name="z19" w:id="10"/>
    <w:p>
      <w:pPr>
        <w:spacing w:after="0"/>
        <w:ind w:left="0"/>
        <w:jc w:val="both"/>
      </w:pPr>
      <w:r>
        <w:rPr>
          <w:rFonts w:ascii="Times New Roman"/>
          <w:b w:val="false"/>
          <w:i w:val="false"/>
          <w:color w:val="000000"/>
          <w:sz w:val="28"/>
        </w:rPr>
        <w:t xml:space="preserve">
      мынадай мазмұндағы 52.1-тармақпен толықтырылсын: </w:t>
      </w:r>
    </w:p>
    <w:bookmarkEnd w:id="10"/>
    <w:bookmarkStart w:name="z20" w:id="11"/>
    <w:p>
      <w:pPr>
        <w:spacing w:after="0"/>
        <w:ind w:left="0"/>
        <w:jc w:val="both"/>
      </w:pPr>
      <w:r>
        <w:rPr>
          <w:rFonts w:ascii="Times New Roman"/>
          <w:b w:val="false"/>
          <w:i w:val="false"/>
          <w:color w:val="000000"/>
          <w:sz w:val="28"/>
        </w:rPr>
        <w:t>
      "KAZRC бойынша аршылған және төселген жыныстардағы кең таралған пайдалы қазбалардың қорлары:";</w:t>
      </w:r>
    </w:p>
    <w:bookmarkEnd w:id="11"/>
    <w:bookmarkStart w:name="z21" w:id="12"/>
    <w:p>
      <w:pPr>
        <w:spacing w:after="0"/>
        <w:ind w:left="0"/>
        <w:jc w:val="both"/>
      </w:pPr>
      <w:r>
        <w:rPr>
          <w:rFonts w:ascii="Times New Roman"/>
          <w:b w:val="false"/>
          <w:i w:val="false"/>
          <w:color w:val="000000"/>
          <w:sz w:val="28"/>
        </w:rPr>
        <w:t>
      53-тармақ мынадай редакцияда жазылсын "Ресурстар және (немесе) қорлар туралы өзге де деректер:";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жер қойнауы қорының бірыңғай кадастрын жүргізу қағидаларына </w:t>
      </w:r>
      <w:r>
        <w:rPr>
          <w:rFonts w:ascii="Times New Roman"/>
          <w:b w:val="false"/>
          <w:i w:val="false"/>
          <w:color w:val="000000"/>
          <w:sz w:val="28"/>
        </w:rPr>
        <w:t>2-қосымшада</w:t>
      </w:r>
      <w:r>
        <w:rPr>
          <w:rFonts w:ascii="Times New Roman"/>
          <w:b w:val="false"/>
          <w:i w:val="false"/>
          <w:color w:val="000000"/>
          <w:sz w:val="28"/>
        </w:rPr>
        <w:t>:</w:t>
      </w:r>
    </w:p>
    <w:bookmarkStart w:name="z23" w:id="13"/>
    <w:p>
      <w:pPr>
        <w:spacing w:after="0"/>
        <w:ind w:left="0"/>
        <w:jc w:val="both"/>
      </w:pPr>
      <w:r>
        <w:rPr>
          <w:rFonts w:ascii="Times New Roman"/>
          <w:b w:val="false"/>
          <w:i w:val="false"/>
          <w:color w:val="000000"/>
          <w:sz w:val="28"/>
        </w:rPr>
        <w:t>
      52-кестенің тақырыбы мынадай редакцияда жазылсын "KAZRC бойынша ресурстар мен қорлар";</w:t>
      </w:r>
    </w:p>
    <w:bookmarkEnd w:id="13"/>
    <w:bookmarkStart w:name="z24" w:id="14"/>
    <w:p>
      <w:pPr>
        <w:spacing w:after="0"/>
        <w:ind w:left="0"/>
        <w:jc w:val="both"/>
      </w:pPr>
      <w:r>
        <w:rPr>
          <w:rFonts w:ascii="Times New Roman"/>
          <w:b w:val="false"/>
          <w:i w:val="false"/>
          <w:color w:val="000000"/>
          <w:sz w:val="28"/>
        </w:rPr>
        <w:t>
      53-кестенің тақырыбы мынадай редакцияда жазылсын "KAZRC бойынша негізгі пайдалы қазбалардың ресурстары мен қорлары";</w:t>
      </w:r>
    </w:p>
    <w:bookmarkEnd w:id="14"/>
    <w:bookmarkStart w:name="z25" w:id="15"/>
    <w:p>
      <w:pPr>
        <w:spacing w:after="0"/>
        <w:ind w:left="0"/>
        <w:jc w:val="both"/>
      </w:pPr>
      <w:r>
        <w:rPr>
          <w:rFonts w:ascii="Times New Roman"/>
          <w:b w:val="false"/>
          <w:i w:val="false"/>
          <w:color w:val="000000"/>
          <w:sz w:val="28"/>
        </w:rPr>
        <w:t>
      54-кестенің тақырыбы мынадай редакцияда жазылсын "KAZRC бойынша ілеспе пайдалы қазбалардың ресурстары мен қорлары";</w:t>
      </w:r>
    </w:p>
    <w:bookmarkEnd w:id="15"/>
    <w:bookmarkStart w:name="z26" w:id="16"/>
    <w:p>
      <w:pPr>
        <w:spacing w:after="0"/>
        <w:ind w:left="0"/>
        <w:jc w:val="both"/>
      </w:pPr>
      <w:r>
        <w:rPr>
          <w:rFonts w:ascii="Times New Roman"/>
          <w:b w:val="false"/>
          <w:i w:val="false"/>
          <w:color w:val="000000"/>
          <w:sz w:val="28"/>
        </w:rPr>
        <w:t>
      55-кестенің тақырыбы мынадай редакцияда жазылсын "KAZRC бойынша аршылған жыныстардағы және қосалқы жыныстардағы пайдалы қазбалардың ресурстары мен қорлары";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жер қойнауы қорының бірыңғай кадастрын жүргізу қағидаларына </w:t>
      </w:r>
      <w:r>
        <w:rPr>
          <w:rFonts w:ascii="Times New Roman"/>
          <w:b w:val="false"/>
          <w:i w:val="false"/>
          <w:color w:val="000000"/>
          <w:sz w:val="28"/>
        </w:rPr>
        <w:t>3-қосымшада</w:t>
      </w:r>
      <w:r>
        <w:rPr>
          <w:rFonts w:ascii="Times New Roman"/>
          <w:b w:val="false"/>
          <w:i w:val="false"/>
          <w:color w:val="000000"/>
          <w:sz w:val="28"/>
        </w:rPr>
        <w:t>:</w:t>
      </w:r>
    </w:p>
    <w:bookmarkStart w:name="z28" w:id="17"/>
    <w:p>
      <w:pPr>
        <w:spacing w:after="0"/>
        <w:ind w:left="0"/>
        <w:jc w:val="both"/>
      </w:pPr>
      <w:r>
        <w:rPr>
          <w:rFonts w:ascii="Times New Roman"/>
          <w:b w:val="false"/>
          <w:i w:val="false"/>
          <w:color w:val="000000"/>
          <w:sz w:val="28"/>
        </w:rPr>
        <w:t>
      37-кестенің тақырыбы мынадай редакцияда жазылсын "KAZRC бойынша негізгі пайдалы қазбалардың ресурстары мен қорлары";</w:t>
      </w:r>
    </w:p>
    <w:bookmarkEnd w:id="17"/>
    <w:bookmarkStart w:name="z29" w:id="18"/>
    <w:p>
      <w:pPr>
        <w:spacing w:after="0"/>
        <w:ind w:left="0"/>
        <w:jc w:val="both"/>
      </w:pPr>
      <w:r>
        <w:rPr>
          <w:rFonts w:ascii="Times New Roman"/>
          <w:b w:val="false"/>
          <w:i w:val="false"/>
          <w:color w:val="000000"/>
          <w:sz w:val="28"/>
        </w:rPr>
        <w:t>
      38-кестенің тақырыбы мынадай редакцияда жазылсын "KAZRC бойынша ілеспе пайдалы қазбалардың ресурстары мен қорлары";</w:t>
      </w:r>
    </w:p>
    <w:bookmarkEnd w:id="18"/>
    <w:bookmarkStart w:name="z30" w:id="19"/>
    <w:p>
      <w:pPr>
        <w:spacing w:after="0"/>
        <w:ind w:left="0"/>
        <w:jc w:val="both"/>
      </w:pPr>
      <w:r>
        <w:rPr>
          <w:rFonts w:ascii="Times New Roman"/>
          <w:b w:val="false"/>
          <w:i w:val="false"/>
          <w:color w:val="000000"/>
          <w:sz w:val="28"/>
        </w:rPr>
        <w:t>
      40, 41, 42-тармақтар алып тасталсын;</w:t>
      </w:r>
    </w:p>
    <w:bookmarkEnd w:id="19"/>
    <w:bookmarkStart w:name="z31" w:id="20"/>
    <w:p>
      <w:pPr>
        <w:spacing w:after="0"/>
        <w:ind w:left="0"/>
        <w:jc w:val="both"/>
      </w:pPr>
      <w:r>
        <w:rPr>
          <w:rFonts w:ascii="Times New Roman"/>
          <w:b w:val="false"/>
          <w:i w:val="false"/>
          <w:color w:val="000000"/>
          <w:sz w:val="28"/>
        </w:rPr>
        <w:t>
      44-тармақ жаңа редакцияда жазылсын:</w:t>
      </w:r>
    </w:p>
    <w:bookmarkEnd w:id="20"/>
    <w:bookmarkStart w:name="z32" w:id="21"/>
    <w:p>
      <w:pPr>
        <w:spacing w:after="0"/>
        <w:ind w:left="0"/>
        <w:jc w:val="both"/>
      </w:pPr>
      <w:r>
        <w:rPr>
          <w:rFonts w:ascii="Times New Roman"/>
          <w:b w:val="false"/>
          <w:i w:val="false"/>
          <w:color w:val="000000"/>
          <w:sz w:val="28"/>
        </w:rPr>
        <w:t>
      "44. Ресурстар мен қорлар туралы өзге де деректер";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жер қойнауы қорының бірыңғай кадастрын жүргізу қағидаларына </w:t>
      </w:r>
      <w:r>
        <w:rPr>
          <w:rFonts w:ascii="Times New Roman"/>
          <w:b w:val="false"/>
          <w:i w:val="false"/>
          <w:color w:val="000000"/>
          <w:sz w:val="28"/>
        </w:rPr>
        <w:t>4-қосымшада</w:t>
      </w:r>
      <w:r>
        <w:rPr>
          <w:rFonts w:ascii="Times New Roman"/>
          <w:b w:val="false"/>
          <w:i w:val="false"/>
          <w:color w:val="000000"/>
          <w:sz w:val="28"/>
        </w:rPr>
        <w:t>:</w:t>
      </w:r>
    </w:p>
    <w:bookmarkStart w:name="z34" w:id="22"/>
    <w:p>
      <w:pPr>
        <w:spacing w:after="0"/>
        <w:ind w:left="0"/>
        <w:jc w:val="both"/>
      </w:pPr>
      <w:r>
        <w:rPr>
          <w:rFonts w:ascii="Times New Roman"/>
          <w:b w:val="false"/>
          <w:i w:val="false"/>
          <w:color w:val="000000"/>
          <w:sz w:val="28"/>
        </w:rPr>
        <w:t>
      27-кесте мынадай редакцияда жазылсын:</w:t>
      </w:r>
    </w:p>
    <w:bookmarkEnd w:id="22"/>
    <w:bookmarkStart w:name="z35" w:id="23"/>
    <w:p>
      <w:pPr>
        <w:spacing w:after="0"/>
        <w:ind w:left="0"/>
        <w:jc w:val="both"/>
      </w:pPr>
      <w:r>
        <w:rPr>
          <w:rFonts w:ascii="Times New Roman"/>
          <w:b w:val="false"/>
          <w:i w:val="false"/>
          <w:color w:val="000000"/>
          <w:sz w:val="28"/>
        </w:rPr>
        <w:t>
      "Пайдалы қазбалар</w:t>
      </w:r>
    </w:p>
    <w:bookmarkEnd w:id="2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Құрамының өлшем бірлігі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бірлігі</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потенциалы</w:t>
            </w:r>
          </w:p>
        </w:tc>
      </w:tr>
      <w:tr>
        <w:trPr>
          <w:trHeight w:val="30" w:hRule="atLeast"/>
        </w:trPr>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 дейін</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tcBorders>
          </w:tcPr>
          <w:p/>
        </w:tc>
        <w:tc>
          <w:tcPr>
            <w:tcW w:w="0" w:type="auto"/>
            <w:vMerge/>
            <w:tcBorders>
              <w:top w:val="nil"/>
            </w:tcBorders>
          </w:tc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жер қойнауы қорының бірыңғай кадастрын жүргізу қағидаларына </w:t>
      </w:r>
      <w:r>
        <w:rPr>
          <w:rFonts w:ascii="Times New Roman"/>
          <w:b w:val="false"/>
          <w:i w:val="false"/>
          <w:color w:val="000000"/>
          <w:sz w:val="28"/>
        </w:rPr>
        <w:t>6-қосымшада</w:t>
      </w:r>
      <w:r>
        <w:rPr>
          <w:rFonts w:ascii="Times New Roman"/>
          <w:b w:val="false"/>
          <w:i w:val="false"/>
          <w:color w:val="000000"/>
          <w:sz w:val="28"/>
        </w:rPr>
        <w:t>:</w:t>
      </w:r>
    </w:p>
    <w:bookmarkStart w:name="z37" w:id="24"/>
    <w:p>
      <w:pPr>
        <w:spacing w:after="0"/>
        <w:ind w:left="0"/>
        <w:jc w:val="both"/>
      </w:pPr>
      <w:r>
        <w:rPr>
          <w:rFonts w:ascii="Times New Roman"/>
          <w:b w:val="false"/>
          <w:i w:val="false"/>
          <w:color w:val="000000"/>
          <w:sz w:val="28"/>
        </w:rPr>
        <w:t xml:space="preserve">
      мынадай мазмұндағы 33.1-тармақпен толықтырылсын: </w:t>
      </w:r>
    </w:p>
    <w:bookmarkEnd w:id="24"/>
    <w:p>
      <w:pPr>
        <w:spacing w:after="0"/>
        <w:ind w:left="0"/>
        <w:jc w:val="both"/>
      </w:pPr>
      <w:r>
        <w:rPr>
          <w:rFonts w:ascii="Times New Roman"/>
          <w:b w:val="false"/>
          <w:i w:val="false"/>
          <w:color w:val="000000"/>
          <w:sz w:val="28"/>
        </w:rPr>
        <w:t>
      "</w:t>
      </w:r>
      <w:r>
        <w:rPr>
          <w:rFonts w:ascii="Times New Roman"/>
          <w:b/>
          <w:i w:val="false"/>
          <w:color w:val="000000"/>
          <w:sz w:val="28"/>
        </w:rPr>
        <w:t>KAZRC бойынша көмір (тақтатас) ресурстары мен қорлары:</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есепке алу</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xml:space="preserve">
      мынадай мазмұндағы 33.2-тармақпен толықтырылсын: </w:t>
      </w:r>
    </w:p>
    <w:bookmarkEnd w:id="25"/>
    <w:bookmarkStart w:name="z39" w:id="26"/>
    <w:p>
      <w:pPr>
        <w:spacing w:after="0"/>
        <w:ind w:left="0"/>
        <w:jc w:val="both"/>
      </w:pPr>
      <w:r>
        <w:rPr>
          <w:rFonts w:ascii="Times New Roman"/>
          <w:b w:val="false"/>
          <w:i w:val="false"/>
          <w:color w:val="000000"/>
          <w:sz w:val="28"/>
        </w:rPr>
        <w:t xml:space="preserve">
      </w:t>
      </w:r>
      <w:r>
        <w:rPr>
          <w:rFonts w:ascii="Times New Roman"/>
          <w:b/>
          <w:i w:val="false"/>
          <w:color w:val="000000"/>
          <w:sz w:val="28"/>
        </w:rPr>
        <w:t>"KAZRC бойынша аршылған жыныстарда және астыңғы жыныстарда кең таралған пайдалы қазбалардың қорлары:</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ҚПҚ</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есепке алу</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Дәлелденген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36-тармақ жаңа редакцияда жазылсын:</w:t>
      </w:r>
    </w:p>
    <w:bookmarkEnd w:id="27"/>
    <w:bookmarkStart w:name="z41" w:id="28"/>
    <w:p>
      <w:pPr>
        <w:spacing w:after="0"/>
        <w:ind w:left="0"/>
        <w:jc w:val="both"/>
      </w:pPr>
      <w:r>
        <w:rPr>
          <w:rFonts w:ascii="Times New Roman"/>
          <w:b w:val="false"/>
          <w:i w:val="false"/>
          <w:color w:val="000000"/>
          <w:sz w:val="28"/>
        </w:rPr>
        <w:t>
      "36. МҚК кондициясы";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көрсетілген Қағидаларға қосымшамен толықтырылсын.</w:t>
      </w:r>
    </w:p>
    <w:bookmarkStart w:name="z43" w:id="29"/>
    <w:p>
      <w:pPr>
        <w:spacing w:after="0"/>
        <w:ind w:left="0"/>
        <w:jc w:val="both"/>
      </w:pPr>
      <w:r>
        <w:rPr>
          <w:rFonts w:ascii="Times New Roman"/>
          <w:b w:val="false"/>
          <w:i w:val="false"/>
          <w:color w:val="000000"/>
          <w:sz w:val="28"/>
        </w:rPr>
        <w:t>
      2. Қазақстан Республикасы Өнеркәсіп және құрылыс министрлігінің Геология комитеті заңнамада белгіленген тәртіппен мыналарды қамтамасыз етсін:</w:t>
      </w:r>
    </w:p>
    <w:bookmarkEnd w:id="29"/>
    <w:bookmarkStart w:name="z44" w:id="3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0"/>
    <w:bookmarkStart w:name="z45" w:id="31"/>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w:t>
      </w:r>
    </w:p>
    <w:bookmarkEnd w:id="31"/>
    <w:bookmarkStart w:name="z46"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32"/>
    <w:bookmarkStart w:name="z47"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2024 жылғы 15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қойнауы</w:t>
            </w:r>
            <w:r>
              <w:br/>
            </w:r>
            <w:r>
              <w:rPr>
                <w:rFonts w:ascii="Times New Roman"/>
                <w:b w:val="false"/>
                <w:i w:val="false"/>
                <w:color w:val="000000"/>
                <w:sz w:val="20"/>
              </w:rPr>
              <w:t>қорының бірыңғай кадастрын</w:t>
            </w:r>
            <w:r>
              <w:br/>
            </w:r>
            <w:r>
              <w:rPr>
                <w:rFonts w:ascii="Times New Roman"/>
                <w:b w:val="false"/>
                <w:i w:val="false"/>
                <w:color w:val="000000"/>
                <w:sz w:val="20"/>
              </w:rPr>
              <w:t>жүргізу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50" w:id="34"/>
    <w:p>
      <w:pPr>
        <w:spacing w:after="0"/>
        <w:ind w:left="0"/>
        <w:jc w:val="left"/>
      </w:pPr>
      <w:r>
        <w:rPr>
          <w:rFonts w:ascii="Times New Roman"/>
          <w:b/>
          <w:i w:val="false"/>
          <w:color w:val="000000"/>
        </w:rPr>
        <w:t xml:space="preserve"> Қорлардың өлшем бірліктерін көрсете отырып, қорлардың жиынтық баланстары жасалатын пайдалы қазбалардың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пайдалы қазбалар</w:t>
            </w:r>
          </w:p>
          <w:p>
            <w:pPr>
              <w:spacing w:after="20"/>
              <w:ind w:left="20"/>
              <w:jc w:val="both"/>
            </w:pPr>
            <w:r>
              <w:rPr>
                <w:rFonts w:ascii="Times New Roman"/>
                <w:b w:val="false"/>
                <w:i w:val="false"/>
                <w:color w:val="000000"/>
                <w:sz w:val="20"/>
              </w:rPr>
              <w:t>
(жабық)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т/V</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мың т, құмдар, мың м</w:t>
            </w:r>
            <w:r>
              <w:rPr>
                <w:rFonts w:ascii="Times New Roman"/>
                <w:b w:val="false"/>
                <w:i w:val="false"/>
                <w:color w:val="000000"/>
                <w:vertAlign w:val="superscript"/>
              </w:rPr>
              <w:t>3</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т/гафний,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т/индий,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т/осмий,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т/сирек жерлер,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т/рений,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т/селен,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т/скандий, т /Sc</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т/таллий,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т/теллур,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пайдалы қазбалар</w:t>
            </w:r>
          </w:p>
          <w:p>
            <w:pPr>
              <w:spacing w:after="20"/>
              <w:ind w:left="20"/>
              <w:jc w:val="both"/>
            </w:pPr>
            <w:r>
              <w:rPr>
                <w:rFonts w:ascii="Times New Roman"/>
                <w:b w:val="false"/>
                <w:i w:val="false"/>
                <w:color w:val="000000"/>
                <w:sz w:val="20"/>
              </w:rPr>
              <w:t>
(ашық)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/ВеО-т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т/висмут,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vertAlign w:val="subscript"/>
              </w:rPr>
              <w:t>/WO3</w:t>
            </w:r>
            <w:r>
              <w:rPr>
                <w:rFonts w:ascii="Times New Roman"/>
                <w:b w:val="false"/>
                <w:i w:val="false"/>
                <w:color w:val="000000"/>
                <w:sz w:val="20"/>
              </w:rPr>
              <w:t>,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т/галлий,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т/германий,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алтын-кг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т/кадмий,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т/Li</w:t>
            </w:r>
            <w:r>
              <w:rPr>
                <w:rFonts w:ascii="Times New Roman"/>
                <w:b w:val="false"/>
                <w:i w:val="false"/>
                <w:color w:val="000000"/>
                <w:vertAlign w:val="subscript"/>
              </w:rPr>
              <w:t>2</w:t>
            </w:r>
            <w:r>
              <w:rPr>
                <w:rFonts w:ascii="Times New Roman"/>
                <w:b w:val="false"/>
                <w:i w:val="false"/>
                <w:color w:val="000000"/>
                <w:sz w:val="20"/>
              </w:rPr>
              <w:t>O,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т/мыс,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т/молибден,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мышьяк,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кобальт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т/никель, мың т/кобальт,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 мың м</w:t>
            </w:r>
            <w:r>
              <w:rPr>
                <w:rFonts w:ascii="Times New Roman"/>
                <w:b w:val="false"/>
                <w:i w:val="false"/>
                <w:color w:val="000000"/>
                <w:vertAlign w:val="superscript"/>
              </w:rPr>
              <w:t>3</w:t>
            </w:r>
            <w:r>
              <w:rPr>
                <w:rFonts w:ascii="Times New Roman"/>
                <w:b w:val="false"/>
                <w:i w:val="false"/>
                <w:color w:val="000000"/>
                <w:sz w:val="20"/>
              </w:rPr>
              <w:t>/қалайы,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мың/сынап,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т/қорғасын, мырыш,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т/күміс-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т/SrO,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ниобий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sz w:val="20"/>
              </w:rPr>
              <w:t>/Та</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Nb</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 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цирконий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т//құмдар, мың м</w:t>
            </w:r>
            <w:r>
              <w:rPr>
                <w:rFonts w:ascii="Times New Roman"/>
                <w:b w:val="false"/>
                <w:i w:val="false"/>
                <w:color w:val="000000"/>
                <w:vertAlign w:val="superscript"/>
              </w:rPr>
              <w:t>3</w:t>
            </w:r>
            <w:r>
              <w:rPr>
                <w:rFonts w:ascii="Times New Roman"/>
                <w:b w:val="false"/>
                <w:i w:val="false"/>
                <w:color w:val="000000"/>
                <w:sz w:val="20"/>
              </w:rPr>
              <w:t>/TiO</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минерал, мың т/құмдар, мың м</w:t>
            </w:r>
            <w:r>
              <w:rPr>
                <w:rFonts w:ascii="Times New Roman"/>
                <w:b w:val="false"/>
                <w:i w:val="false"/>
                <w:color w:val="000000"/>
                <w:vertAlign w:val="superscript"/>
              </w:rPr>
              <w:t>3</w:t>
            </w:r>
            <w:r>
              <w:rPr>
                <w:rFonts w:ascii="Times New Roman"/>
                <w:b w:val="false"/>
                <w:i w:val="false"/>
                <w:color w:val="000000"/>
                <w:sz w:val="20"/>
              </w:rPr>
              <w:t>/ZrO</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т/уран,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т/цезий,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пайдалы қазбалар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т/құм, мың м</w:t>
            </w:r>
            <w:r>
              <w:rPr>
                <w:rFonts w:ascii="Times New Roman"/>
                <w:b w:val="false"/>
                <w:i w:val="false"/>
                <w:color w:val="000000"/>
                <w:vertAlign w:val="superscript"/>
              </w:rPr>
              <w:t>3</w:t>
            </w:r>
            <w:r>
              <w:rPr>
                <w:rFonts w:ascii="Times New Roman"/>
                <w:b w:val="false"/>
                <w:i w:val="false"/>
                <w:color w:val="000000"/>
                <w:sz w:val="20"/>
              </w:rPr>
              <w:t>/алмас, мың карат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асбест,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тұзы мен көлдердегі қорлар, мың т; терең суларда, мың м</w:t>
            </w:r>
            <w:r>
              <w:rPr>
                <w:rFonts w:ascii="Times New Roman"/>
                <w:b w:val="false"/>
                <w:i w:val="false"/>
                <w:color w:val="000000"/>
                <w:vertAlign w:val="superscript"/>
              </w:rPr>
              <w:t>3</w:t>
            </w:r>
            <w:r>
              <w:rPr>
                <w:rFonts w:ascii="Times New Roman"/>
                <w:b w:val="false"/>
                <w:i w:val="false"/>
                <w:color w:val="000000"/>
                <w:sz w:val="20"/>
              </w:rPr>
              <w:t>/тәулік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вермикулит,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Волластонит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т/волластонит,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және ангидрит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ыдыстардың балшықтары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графит,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әктастар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Аралау тастары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және фарфор тас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жағуға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шыны және целлюлоза-қағаз өнеркәсібіне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мен құстарына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өнеркәсібіне арналған карбонатты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және кварциттер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кварцит,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пьезооптикалық кварц, кг/мбл; кристалды шикізат, балқытуға арналған тас кристалы, т; түйіршіктелген және сүтті ақ кварц,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 және аглопорит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бояулар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(кристобалит-опал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өлшемді мусковит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 кенжар шикізаты,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кеңістікті толтыруға арналған минералды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Балқымалы шпат, кешенді фосфорит кендеріндегі фтор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CaF</w:t>
            </w:r>
            <w:r>
              <w:rPr>
                <w:rFonts w:ascii="Times New Roman"/>
                <w:b w:val="false"/>
                <w:i w:val="false"/>
                <w:color w:val="000000"/>
                <w:vertAlign w:val="subscript"/>
              </w:rPr>
              <w:t>2</w:t>
            </w:r>
            <w:r>
              <w:rPr>
                <w:rFonts w:ascii="Times New Roman"/>
                <w:b w:val="false"/>
                <w:i w:val="false"/>
                <w:color w:val="000000"/>
                <w:sz w:val="20"/>
              </w:rPr>
              <w:t xml:space="preserve">, мың 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шикізаты және волластонит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топырақ-өсімдік 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қаптамалы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К</w:t>
            </w:r>
            <w:r>
              <w:rPr>
                <w:rFonts w:ascii="Times New Roman"/>
                <w:b w:val="false"/>
                <w:i w:val="false"/>
                <w:color w:val="000000"/>
                <w:vertAlign w:val="subscript"/>
              </w:rPr>
              <w:t>2</w:t>
            </w:r>
            <w:r>
              <w:rPr>
                <w:rFonts w:ascii="Times New Roman"/>
                <w:b w:val="false"/>
                <w:i w:val="false"/>
                <w:color w:val="000000"/>
                <w:sz w:val="20"/>
              </w:rPr>
              <w:t>О есептегендегі мың т/ тұздар,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мың т/ MgCl</w:t>
            </w:r>
            <w:r>
              <w:rPr>
                <w:rFonts w:ascii="Times New Roman"/>
                <w:b w:val="false"/>
                <w:i w:val="false"/>
                <w:color w:val="000000"/>
                <w:vertAlign w:val="subscript"/>
              </w:rPr>
              <w:t>2</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т/күкірт,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т/сүрме,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тұздар, мың т; рапа мың м</w:t>
            </w:r>
            <w:r>
              <w:rPr>
                <w:rFonts w:ascii="Times New Roman"/>
                <w:b w:val="false"/>
                <w:i w:val="false"/>
                <w:color w:val="000000"/>
                <w:vertAlign w:val="superscript"/>
              </w:rPr>
              <w:t>3</w:t>
            </w:r>
            <w:r>
              <w:rPr>
                <w:rFonts w:ascii="Times New Roman"/>
                <w:b w:val="false"/>
                <w:i w:val="false"/>
                <w:color w:val="000000"/>
                <w:sz w:val="20"/>
              </w:rPr>
              <w:t>, тұздықтар, м</w:t>
            </w:r>
            <w:r>
              <w:rPr>
                <w:rFonts w:ascii="Times New Roman"/>
                <w:b w:val="false"/>
                <w:i w:val="false"/>
                <w:color w:val="000000"/>
                <w:vertAlign w:val="superscript"/>
              </w:rPr>
              <w:t>3</w:t>
            </w:r>
            <w:r>
              <w:rPr>
                <w:rFonts w:ascii="Times New Roman"/>
                <w:b w:val="false"/>
                <w:i w:val="false"/>
                <w:color w:val="000000"/>
                <w:sz w:val="20"/>
              </w:rPr>
              <w:t>/тәу, тұзды ерітіндіден Na</w:t>
            </w:r>
            <w:r>
              <w:rPr>
                <w:rFonts w:ascii="Times New Roman"/>
                <w:b w:val="false"/>
                <w:i w:val="false"/>
                <w:color w:val="000000"/>
                <w:vertAlign w:val="subscript"/>
              </w:rPr>
              <w:t>2</w:t>
            </w:r>
            <w:r>
              <w:rPr>
                <w:rFonts w:ascii="Times New Roman"/>
                <w:b w:val="false"/>
                <w:i w:val="false"/>
                <w:color w:val="000000"/>
                <w:sz w:val="20"/>
              </w:rPr>
              <w:t>SO</w:t>
            </w:r>
            <w:r>
              <w:rPr>
                <w:rFonts w:ascii="Times New Roman"/>
                <w:b w:val="false"/>
                <w:i w:val="false"/>
                <w:color w:val="000000"/>
                <w:vertAlign w:val="subscript"/>
              </w:rPr>
              <w:t>4</w:t>
            </w:r>
            <w:r>
              <w:rPr>
                <w:rFonts w:ascii="Times New Roman"/>
                <w:b w:val="false"/>
                <w:i w:val="false"/>
                <w:color w:val="000000"/>
                <w:sz w:val="20"/>
              </w:rPr>
              <w:t xml:space="preserve"> алу,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және рапстағы, мың т; тұздықтар, м</w:t>
            </w:r>
            <w:r>
              <w:rPr>
                <w:rFonts w:ascii="Times New Roman"/>
                <w:b w:val="false"/>
                <w:i w:val="false"/>
                <w:color w:val="000000"/>
                <w:vertAlign w:val="superscript"/>
              </w:rPr>
              <w:t>3</w:t>
            </w:r>
            <w:r>
              <w:rPr>
                <w:rFonts w:ascii="Times New Roman"/>
                <w:b w:val="false"/>
                <w:i w:val="false"/>
                <w:color w:val="000000"/>
                <w:sz w:val="20"/>
              </w:rPr>
              <w:t>/тәулік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құрамында кварц бар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өндіруге және тас құюға арналған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тальк тасы және пирофиллит, магнезит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т/тальк тасы, мың; пирофиллит, магнезит,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ерітінділеріне арналған ауырлатқыш (целестин)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кендері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Оптикаға арналған флюориттік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т / минерал, кг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тастар, халцедон, абразивті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жартылай асыл және сәндік тастар: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 жақұт, лағыл-карат;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аквамарин, топаз, тау хрусталы, марион, турмалин, агат, нефрит-кг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халцедон, яшма, агалматолит, малахит, лазурит, гагат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Цеолиттер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мың т/ цеолиттер, кендегі құрамы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шикізат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газдағы этан, пропан,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газдағы этан, пропан, 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Асфальтиттер, битумдар, киралар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w:t>
            </w:r>
            <w:r>
              <w:rPr>
                <w:rFonts w:ascii="Times New Roman"/>
                <w:b w:val="false"/>
                <w:i w:val="false"/>
                <w:color w:val="000000"/>
                <w:vertAlign w:val="superscript"/>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м</w:t>
            </w:r>
            <w:r>
              <w:rPr>
                <w:rFonts w:ascii="Times New Roman"/>
                <w:b w:val="false"/>
                <w:i w:val="false"/>
                <w:color w:val="000000"/>
                <w:vertAlign w:val="superscript"/>
              </w:rPr>
              <w:t>3</w:t>
            </w:r>
          </w:p>
        </w:tc>
      </w:tr>
    </w:tbl>
    <w:bookmarkStart w:name="z51" w:id="35"/>
    <w:p>
      <w:pPr>
        <w:spacing w:after="0"/>
        <w:ind w:left="0"/>
        <w:jc w:val="both"/>
      </w:pPr>
      <w:r>
        <w:rPr>
          <w:rFonts w:ascii="Times New Roman"/>
          <w:b w:val="false"/>
          <w:i w:val="false"/>
          <w:color w:val="000000"/>
          <w:sz w:val="28"/>
        </w:rPr>
        <w:t>
      аббревиатуралардың толық жазылуы:</w:t>
      </w:r>
    </w:p>
    <w:bookmarkEnd w:id="35"/>
    <w:p>
      <w:pPr>
        <w:spacing w:after="0"/>
        <w:ind w:left="0"/>
        <w:jc w:val="both"/>
      </w:pPr>
      <w:r>
        <w:rPr>
          <w:rFonts w:ascii="Times New Roman"/>
          <w:b w:val="false"/>
          <w:i w:val="false"/>
          <w:color w:val="000000"/>
          <w:sz w:val="28"/>
        </w:rPr>
        <w:t>
      т – тонна;</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млн – миллион:</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мбл – миллиламберт.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