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94922" w14:textId="b2949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құрылыс және мемлекеттік сәулет-құрылыс бақылау және қадағалау істері жөніндегі жергілікті атқарушы органдардың қызметіне сәулет, қала құрылысы және құрылыс саласындағы тәуекел дәрежесін бағалау өлшемшарттарын және тексеру парақтарын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2024 жылғы 6 мамырдағы № 164 және Қазақстан Республикасы Премьер-Министрінің орынбасары - Ұлттық экономика министрінің 2024 жылғы 13 мамырдағы № 24 бірлескен бұйрығы. Қазақстан Республикасының Әділет министрлігінде 2024 жылы 20 мамырда № 34385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Кәсіпкерлік кодексінің 141-баптың </w:t>
      </w:r>
      <w:r>
        <w:rPr>
          <w:rFonts w:ascii="Times New Roman"/>
          <w:b w:val="false"/>
          <w:i w:val="false"/>
          <w:color w:val="000000"/>
          <w:sz w:val="28"/>
        </w:rPr>
        <w:t>5-тармағына</w:t>
      </w:r>
      <w:r>
        <w:rPr>
          <w:rFonts w:ascii="Times New Roman"/>
          <w:b w:val="false"/>
          <w:i w:val="false"/>
          <w:color w:val="000000"/>
          <w:sz w:val="28"/>
        </w:rPr>
        <w:t xml:space="preserve"> және 143-баптың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БҰЙЫРАМЫЗ:</w:t>
      </w:r>
    </w:p>
    <w:bookmarkStart w:name="z2" w:id="0"/>
    <w:p>
      <w:pPr>
        <w:spacing w:after="0"/>
        <w:ind w:left="0"/>
        <w:jc w:val="both"/>
      </w:pPr>
      <w:r>
        <w:rPr>
          <w:rFonts w:ascii="Times New Roman"/>
          <w:b w:val="false"/>
          <w:i w:val="false"/>
          <w:color w:val="000000"/>
          <w:sz w:val="28"/>
        </w:rPr>
        <w:t>
      1. Бекіту:</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сәулет, қала құрылысы және құрылыс істері жөніндегі жергілікті атқарушы органдардың қызметіне сәулет, қала құрылысы, құрылыс және мемлекеттік сәулет-құрылыс бақылау және қадағалау саласындағы тәуекел дәрежесін бағалау критерийлері;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сәулет, қала құрылысы және құрылыс саласындағы сәулет және қала құрылысы органдарына қатысты тексеру парағы;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сәулет-құрылыс бақылау және қадағалау органдарына қатысты сәулет, қала құрылысы және құрылыс саласындағы тексеру парағы;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құрылыс органдарына қатысты сәулет, қала құрылысы және құрылыс саласындағы тексеру парағы.</w:t>
      </w:r>
    </w:p>
    <w:bookmarkStart w:name="z7" w:id="1"/>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1"/>
    <w:bookmarkStart w:name="z8"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w:t>
      </w:r>
    </w:p>
    <w:bookmarkEnd w:id="2"/>
    <w:bookmarkStart w:name="z9" w:id="3"/>
    <w:p>
      <w:pPr>
        <w:spacing w:after="0"/>
        <w:ind w:left="0"/>
        <w:jc w:val="both"/>
      </w:pPr>
      <w:r>
        <w:rPr>
          <w:rFonts w:ascii="Times New Roman"/>
          <w:b w:val="false"/>
          <w:i w:val="false"/>
          <w:color w:val="000000"/>
          <w:sz w:val="28"/>
        </w:rPr>
        <w:t>
      2) осы бұйрықтың Қазақстан Республикасы Өнеркәсіп және құрылыс министрлігінің интернет-ресурсында орналастырылуын қамтамасыз ету.</w:t>
      </w:r>
    </w:p>
    <w:bookmarkEnd w:id="3"/>
    <w:bookmarkStart w:name="z10"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4"/>
    <w:bookmarkStart w:name="z11" w:id="5"/>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2024 жылғы 13 мамырдағы</w:t>
            </w:r>
            <w:r>
              <w:br/>
            </w:r>
            <w:r>
              <w:rPr>
                <w:rFonts w:ascii="Times New Roman"/>
                <w:b w:val="false"/>
                <w:i w:val="false"/>
                <w:color w:val="000000"/>
                <w:sz w:val="20"/>
              </w:rPr>
              <w:t>№ 24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министрінің</w:t>
            </w:r>
            <w:r>
              <w:br/>
            </w:r>
            <w:r>
              <w:rPr>
                <w:rFonts w:ascii="Times New Roman"/>
                <w:b w:val="false"/>
                <w:i w:val="false"/>
                <w:color w:val="000000"/>
                <w:sz w:val="20"/>
              </w:rPr>
              <w:t>2024 жылғы 6 мамырдағы</w:t>
            </w:r>
            <w:r>
              <w:br/>
            </w:r>
            <w:r>
              <w:rPr>
                <w:rFonts w:ascii="Times New Roman"/>
                <w:b w:val="false"/>
                <w:i w:val="false"/>
                <w:color w:val="000000"/>
                <w:sz w:val="20"/>
              </w:rPr>
              <w:t>№ 164 бұйрығымен</w:t>
            </w:r>
            <w:r>
              <w:br/>
            </w:r>
            <w:r>
              <w:rPr>
                <w:rFonts w:ascii="Times New Roman"/>
                <w:b w:val="false"/>
                <w:i w:val="false"/>
                <w:color w:val="000000"/>
                <w:sz w:val="20"/>
              </w:rPr>
              <w:t>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бірлескен бұйрығына</w:t>
            </w:r>
            <w:r>
              <w:br/>
            </w:r>
            <w:r>
              <w:rPr>
                <w:rFonts w:ascii="Times New Roman"/>
                <w:b w:val="false"/>
                <w:i w:val="false"/>
                <w:color w:val="000000"/>
                <w:sz w:val="20"/>
              </w:rPr>
              <w:t>1-қосымша</w:t>
            </w:r>
          </w:p>
        </w:tc>
      </w:tr>
    </w:tbl>
    <w:bookmarkStart w:name="z13" w:id="6"/>
    <w:p>
      <w:pPr>
        <w:spacing w:after="0"/>
        <w:ind w:left="0"/>
        <w:jc w:val="left"/>
      </w:pPr>
      <w:r>
        <w:rPr>
          <w:rFonts w:ascii="Times New Roman"/>
          <w:b/>
          <w:i w:val="false"/>
          <w:color w:val="000000"/>
        </w:rPr>
        <w:t xml:space="preserve"> Сәулет, қала құрылысы және құрылыс саласындағы тәуекел дәрежесін бағалау критерийлері сәулет, қала құрылысы, құрылыс және мемлекеттік сәулет-құрылыс бақылау және қадағалау істері жөніндегі жергілікті атқарушы органдардың қызметіне</w:t>
      </w:r>
    </w:p>
    <w:bookmarkEnd w:id="6"/>
    <w:bookmarkStart w:name="z14" w:id="7"/>
    <w:p>
      <w:pPr>
        <w:spacing w:after="0"/>
        <w:ind w:left="0"/>
        <w:jc w:val="left"/>
      </w:pPr>
      <w:r>
        <w:rPr>
          <w:rFonts w:ascii="Times New Roman"/>
          <w:b/>
          <w:i w:val="false"/>
          <w:color w:val="000000"/>
        </w:rPr>
        <w:t xml:space="preserve"> 1 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сәулет, қала құрылысы және құрылыс саласындағы тәуекел дәрежесін бағалау критерийлері (бұдан әрі - Критерийлер) сәулет, қала құрылысы, құрылыс және мемлекеттік сәулет–құрылыс бақылау және қадағалау істері жөніндегі жергілікті атқарушы органдардың қызметіне Қазақстан Республикасы Кәсіпкерлік кодексінің </w:t>
      </w:r>
      <w:r>
        <w:rPr>
          <w:rFonts w:ascii="Times New Roman"/>
          <w:b w:val="false"/>
          <w:i w:val="false"/>
          <w:color w:val="000000"/>
          <w:sz w:val="28"/>
        </w:rPr>
        <w:t>141</w:t>
      </w:r>
      <w:r>
        <w:rPr>
          <w:rFonts w:ascii="Times New Roman"/>
          <w:b w:val="false"/>
          <w:i w:val="false"/>
          <w:color w:val="000000"/>
          <w:sz w:val="28"/>
        </w:rPr>
        <w:t xml:space="preserve"> және </w:t>
      </w:r>
      <w:r>
        <w:rPr>
          <w:rFonts w:ascii="Times New Roman"/>
          <w:b w:val="false"/>
          <w:i w:val="false"/>
          <w:color w:val="000000"/>
          <w:sz w:val="28"/>
        </w:rPr>
        <w:t>143-баптарына</w:t>
      </w:r>
      <w:r>
        <w:rPr>
          <w:rFonts w:ascii="Times New Roman"/>
          <w:b w:val="false"/>
          <w:i w:val="false"/>
          <w:color w:val="000000"/>
          <w:sz w:val="28"/>
        </w:rPr>
        <w:t xml:space="preserve">, Қазақстан Республикасының "Қазақстан Республикасындағы сәулет, қала құрылысы және құрылыс қызметі туралы" </w:t>
      </w:r>
      <w:r>
        <w:rPr>
          <w:rFonts w:ascii="Times New Roman"/>
          <w:b w:val="false"/>
          <w:i w:val="false"/>
          <w:color w:val="000000"/>
          <w:sz w:val="28"/>
        </w:rPr>
        <w:t>Заңымен</w:t>
      </w:r>
      <w:r>
        <w:rPr>
          <w:rFonts w:ascii="Times New Roman"/>
          <w:b w:val="false"/>
          <w:i w:val="false"/>
          <w:color w:val="000000"/>
          <w:sz w:val="28"/>
        </w:rPr>
        <w:t xml:space="preserve">, Ұлттық экономика министрінің міндетін атқарушының 2018 жылғы 31 шілдедегі "Тексеру парағының нысанын бекіту туралы" № 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17371 болып тіркелген) және Қазақстан Республикасы Ұлттық экономика министрінің міндетін атқарушының 2022 жылғы 22 маусымдағы "Реттеуші мемлекеттік органдардың тәуекелдерді бағалау және басқару жүйесін қалыптастыру қағидаларын бекіту туралы" № 48 </w:t>
      </w:r>
      <w:r>
        <w:rPr>
          <w:rFonts w:ascii="Times New Roman"/>
          <w:b w:val="false"/>
          <w:i w:val="false"/>
          <w:color w:val="000000"/>
          <w:sz w:val="28"/>
        </w:rPr>
        <w:t>бұйрығымен</w:t>
      </w:r>
      <w:r>
        <w:rPr>
          <w:rFonts w:ascii="Times New Roman"/>
          <w:b w:val="false"/>
          <w:i w:val="false"/>
          <w:color w:val="000000"/>
          <w:sz w:val="28"/>
        </w:rPr>
        <w:t xml:space="preserve"> және Қазақстан Республикасы Ұлттық экономика министрінің міндетін атқарушының 2018 жылғы 31 шілдедегі "Мемлекеттік органдардың тәуекелдерді бағалау жүйесін және тексеру парақтарының нысанын қалыптастыру қағидаларын бекіту туралы" № 3 бұйрығына өзгерістер енгізу туралы (Нормативтік құқықтық актілерді мемлекеттік тіркеу тізілімінде № 28577 болып тіркелген) сәйкес әзірленді.</w:t>
      </w:r>
    </w:p>
    <w:bookmarkStart w:name="z16" w:id="8"/>
    <w:p>
      <w:pPr>
        <w:spacing w:after="0"/>
        <w:ind w:left="0"/>
        <w:jc w:val="both"/>
      </w:pPr>
      <w:r>
        <w:rPr>
          <w:rFonts w:ascii="Times New Roman"/>
          <w:b w:val="false"/>
          <w:i w:val="false"/>
          <w:color w:val="000000"/>
          <w:sz w:val="28"/>
        </w:rPr>
        <w:t>
      2. Осы Критерийлерде келесі ұғымдар пайдаланылады:</w:t>
      </w:r>
    </w:p>
    <w:bookmarkEnd w:id="8"/>
    <w:bookmarkStart w:name="z17" w:id="9"/>
    <w:p>
      <w:pPr>
        <w:spacing w:after="0"/>
        <w:ind w:left="0"/>
        <w:jc w:val="both"/>
      </w:pPr>
      <w:r>
        <w:rPr>
          <w:rFonts w:ascii="Times New Roman"/>
          <w:b w:val="false"/>
          <w:i w:val="false"/>
          <w:color w:val="000000"/>
          <w:sz w:val="28"/>
        </w:rPr>
        <w:t>
      1) бақылау және қадағалау субъектілері-істер жөніндегі жергілікті атқарушы органдар:</w:t>
      </w:r>
    </w:p>
    <w:bookmarkEnd w:id="9"/>
    <w:p>
      <w:pPr>
        <w:spacing w:after="0"/>
        <w:ind w:left="0"/>
        <w:jc w:val="both"/>
      </w:pPr>
      <w:r>
        <w:rPr>
          <w:rFonts w:ascii="Times New Roman"/>
          <w:b w:val="false"/>
          <w:i w:val="false"/>
          <w:color w:val="000000"/>
          <w:sz w:val="28"/>
        </w:rPr>
        <w:t xml:space="preserve">
      сәулет және қала құрылысы; </w:t>
      </w:r>
    </w:p>
    <w:p>
      <w:pPr>
        <w:spacing w:after="0"/>
        <w:ind w:left="0"/>
        <w:jc w:val="both"/>
      </w:pPr>
      <w:r>
        <w:rPr>
          <w:rFonts w:ascii="Times New Roman"/>
          <w:b w:val="false"/>
          <w:i w:val="false"/>
          <w:color w:val="000000"/>
          <w:sz w:val="28"/>
        </w:rPr>
        <w:t>
      құрылыс;</w:t>
      </w:r>
    </w:p>
    <w:p>
      <w:pPr>
        <w:spacing w:after="0"/>
        <w:ind w:left="0"/>
        <w:jc w:val="both"/>
      </w:pPr>
      <w:r>
        <w:rPr>
          <w:rFonts w:ascii="Times New Roman"/>
          <w:b w:val="false"/>
          <w:i w:val="false"/>
          <w:color w:val="000000"/>
          <w:sz w:val="28"/>
        </w:rPr>
        <w:t>
      мемлекеттік сәулет-құрылыс бақылау және қадағалау;</w:t>
      </w:r>
    </w:p>
    <w:bookmarkStart w:name="z18" w:id="10"/>
    <w:p>
      <w:pPr>
        <w:spacing w:after="0"/>
        <w:ind w:left="0"/>
        <w:jc w:val="both"/>
      </w:pPr>
      <w:r>
        <w:rPr>
          <w:rFonts w:ascii="Times New Roman"/>
          <w:b w:val="false"/>
          <w:i w:val="false"/>
          <w:color w:val="000000"/>
          <w:sz w:val="28"/>
        </w:rPr>
        <w:t xml:space="preserve">
      2) елеулі бұзушылықтар – сәулет, қала құрылысы саласындағы нормативтік құқықтық актілерде белгіленген дөрекі болып табылмайтын, дұрыс емес есептілік пен мониторинг ұсынумен, атқарушылық құжаттаманың уақтылы және дұрыс ресімделмеуімен байланысты бұзушылықтар, сондай-ақ сәулет, қала құрылысы және құрылыс саласындағы бұзушылықтардың алдын алуға және олардың алдын алуға бағытталған талаптар адамның қолайлы мекендеу ортасы мен тыныс-тіршілігінің жай-күйінің нашарлауына әкеп соқтыратын бұзушылықтар; </w:t>
      </w:r>
    </w:p>
    <w:bookmarkEnd w:id="10"/>
    <w:bookmarkStart w:name="z19" w:id="11"/>
    <w:p>
      <w:pPr>
        <w:spacing w:after="0"/>
        <w:ind w:left="0"/>
        <w:jc w:val="both"/>
      </w:pPr>
      <w:r>
        <w:rPr>
          <w:rFonts w:ascii="Times New Roman"/>
          <w:b w:val="false"/>
          <w:i w:val="false"/>
          <w:color w:val="000000"/>
          <w:sz w:val="28"/>
        </w:rPr>
        <w:t xml:space="preserve">
      3) елеусіз бұзушылықтар – елеулі және өрескел бұзушылықтарға жатпайтын, бірақ жеке және заңды тұлғалардың, мемлекеттің заңды мүдделеріне нұқсан келтіруге әкеп соғатын талаптарды бұзу; </w:t>
      </w:r>
    </w:p>
    <w:bookmarkEnd w:id="11"/>
    <w:bookmarkStart w:name="z20" w:id="12"/>
    <w:p>
      <w:pPr>
        <w:spacing w:after="0"/>
        <w:ind w:left="0"/>
        <w:jc w:val="both"/>
      </w:pPr>
      <w:r>
        <w:rPr>
          <w:rFonts w:ascii="Times New Roman"/>
          <w:b w:val="false"/>
          <w:i w:val="false"/>
          <w:color w:val="000000"/>
          <w:sz w:val="28"/>
        </w:rPr>
        <w:t>
      4) өрескел бұзушылықтар – техногендік оқиғалармен, мемлекеттік мүдделерге, заңды және жеке тұлғаларға залал келтірумен, азаматтар мен қоғамның құқықтары мен заңды мүдделеріне нұқсан келтірумен байланысты, сәулет, қала құрылысы және өмірлік циклдің барлық кезеңдерінде құрылыс саласындағы нормативтік құқықтық актілерде белгіленген талаптарды бұзу нәтижесінде туындаған, адамның өмір сүруі мен өмір сүруінің қолайлы ортасының жай-күйінің нашарлауына әкеп соққан іс-әрекеттер, объектінің беріктігін, тұрақтылығы мен сенімділігін қамтамасыз ету, құрылыс конструкцияларының жол берілмейтін шамасын деформациялау, іргелес аумақтың ғимаратының немесе құрылысының және геологиялық массивтерінің негіздері;</w:t>
      </w:r>
    </w:p>
    <w:bookmarkEnd w:id="12"/>
    <w:bookmarkStart w:name="z21" w:id="13"/>
    <w:p>
      <w:pPr>
        <w:spacing w:after="0"/>
        <w:ind w:left="0"/>
        <w:jc w:val="both"/>
      </w:pPr>
      <w:r>
        <w:rPr>
          <w:rFonts w:ascii="Times New Roman"/>
          <w:b w:val="false"/>
          <w:i w:val="false"/>
          <w:color w:val="000000"/>
          <w:sz w:val="28"/>
        </w:rPr>
        <w:t>
      5) тәуекел – бақылау және қадағалау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13"/>
    <w:bookmarkStart w:name="z22" w:id="14"/>
    <w:p>
      <w:pPr>
        <w:spacing w:after="0"/>
        <w:ind w:left="0"/>
        <w:jc w:val="both"/>
      </w:pPr>
      <w:r>
        <w:rPr>
          <w:rFonts w:ascii="Times New Roman"/>
          <w:b w:val="false"/>
          <w:i w:val="false"/>
          <w:color w:val="000000"/>
          <w:sz w:val="28"/>
        </w:rPr>
        <w:t>
      6)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және қадағалау субъектісіне (объектісіне) тікелей байланыссыз бақылау және қадағалау субъектілерін (объектілерін) іріктеу үшін пайдаланылатын тәуекел дәрежесін бағалау өлшемшарттары;</w:t>
      </w:r>
    </w:p>
    <w:bookmarkEnd w:id="14"/>
    <w:bookmarkStart w:name="z23" w:id="15"/>
    <w:p>
      <w:pPr>
        <w:spacing w:after="0"/>
        <w:ind w:left="0"/>
        <w:jc w:val="both"/>
      </w:pPr>
      <w:r>
        <w:rPr>
          <w:rFonts w:ascii="Times New Roman"/>
          <w:b w:val="false"/>
          <w:i w:val="false"/>
          <w:color w:val="000000"/>
          <w:sz w:val="28"/>
        </w:rPr>
        <w:t>
      7) тәуекел дәрежесін бағалаудың субъективті өлшемшарттары (бұдан әрі – субъективті өлшемшарттар) – нақты бақылау және қадағалау субъектісінің (объектісінің) қызметі нәтижелеріне байланысты бақылау және қадағалау субъектілерін (объектілерін) іріктеу үшін пайдаланылатын тәуекел дәрежесін бағалау өлшемшарттары;</w:t>
      </w:r>
    </w:p>
    <w:bookmarkEnd w:id="15"/>
    <w:bookmarkStart w:name="z24" w:id="16"/>
    <w:p>
      <w:pPr>
        <w:spacing w:after="0"/>
        <w:ind w:left="0"/>
        <w:jc w:val="both"/>
      </w:pPr>
      <w:r>
        <w:rPr>
          <w:rFonts w:ascii="Times New Roman"/>
          <w:b w:val="false"/>
          <w:i w:val="false"/>
          <w:color w:val="000000"/>
          <w:sz w:val="28"/>
        </w:rPr>
        <w:t>
      8)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және қадағалау субъектісіне бару арқылы профилактикалық бақылауды және (немесе) талаптарға сәйкестігін тексерулерді кейіннен жүзеге асыру үшін бақылау және қадағалау субъектілерін тәуекел дәрежелері бойынша бөлу арқылы қолайсыз факторлардың туындау ықтималдығын азайтуға бағытталған, сондай-ақ нақты бақылау және қадағалау субъектісі (объектісі) үшін тәуекел деңгейін өзгертуге бағытталған басқарушылық шешімдерді қабылдау және (немесе) осындай бақылау және қадағалау субъектісін (объектісін) бақылау және қадағалау субъектісіне (объектісіне) бару арқылы профилактикалық бақылаудан және (немесе) талаптарға сәйкестігін тексеруден босату процесі;</w:t>
      </w:r>
    </w:p>
    <w:bookmarkEnd w:id="16"/>
    <w:bookmarkStart w:name="z25" w:id="17"/>
    <w:p>
      <w:pPr>
        <w:spacing w:after="0"/>
        <w:ind w:left="0"/>
        <w:jc w:val="both"/>
      </w:pPr>
      <w:r>
        <w:rPr>
          <w:rFonts w:ascii="Times New Roman"/>
          <w:b w:val="false"/>
          <w:i w:val="false"/>
          <w:color w:val="000000"/>
          <w:sz w:val="28"/>
        </w:rPr>
        <w:t>
      9) тексеру парағы – бақылау және қадағалау субъектілерінің (объектілерінің)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алып келетін талаптар тізбесі.</w:t>
      </w:r>
    </w:p>
    <w:bookmarkEnd w:id="17"/>
    <w:bookmarkStart w:name="z26" w:id="18"/>
    <w:p>
      <w:pPr>
        <w:spacing w:after="0"/>
        <w:ind w:left="0"/>
        <w:jc w:val="both"/>
      </w:pPr>
      <w:r>
        <w:rPr>
          <w:rFonts w:ascii="Times New Roman"/>
          <w:b w:val="false"/>
          <w:i w:val="false"/>
          <w:color w:val="000000"/>
          <w:sz w:val="28"/>
        </w:rPr>
        <w:t>
      3. Критерийлер объективті және субъективті критерийлер арқылы қалыптасады.</w:t>
      </w:r>
    </w:p>
    <w:bookmarkEnd w:id="18"/>
    <w:bookmarkStart w:name="z27" w:id="19"/>
    <w:p>
      <w:pPr>
        <w:spacing w:after="0"/>
        <w:ind w:left="0"/>
        <w:jc w:val="left"/>
      </w:pPr>
      <w:r>
        <w:rPr>
          <w:rFonts w:ascii="Times New Roman"/>
          <w:b/>
          <w:i w:val="false"/>
          <w:color w:val="000000"/>
        </w:rPr>
        <w:t xml:space="preserve"> 2 тарау. Объективті критерийлер</w:t>
      </w:r>
    </w:p>
    <w:bookmarkEnd w:id="19"/>
    <w:bookmarkStart w:name="z28" w:id="20"/>
    <w:p>
      <w:pPr>
        <w:spacing w:after="0"/>
        <w:ind w:left="0"/>
        <w:jc w:val="both"/>
      </w:pPr>
      <w:r>
        <w:rPr>
          <w:rFonts w:ascii="Times New Roman"/>
          <w:b w:val="false"/>
          <w:i w:val="false"/>
          <w:color w:val="000000"/>
          <w:sz w:val="28"/>
        </w:rPr>
        <w:t xml:space="preserve">
      4. Объективті өлшемшарттар бойынша тәуекелдің жоғары дәрежесіне сәулет, қала құрылысы және құрылыс саласындағы барлық бақылау және қадағалау субъектілері: </w:t>
      </w:r>
    </w:p>
    <w:bookmarkEnd w:id="20"/>
    <w:p>
      <w:pPr>
        <w:spacing w:after="0"/>
        <w:ind w:left="0"/>
        <w:jc w:val="both"/>
      </w:pPr>
      <w:r>
        <w:rPr>
          <w:rFonts w:ascii="Times New Roman"/>
          <w:b w:val="false"/>
          <w:i w:val="false"/>
          <w:color w:val="000000"/>
          <w:sz w:val="28"/>
        </w:rPr>
        <w:t>
      сәулет және қала құрылысы;</w:t>
      </w:r>
    </w:p>
    <w:p>
      <w:pPr>
        <w:spacing w:after="0"/>
        <w:ind w:left="0"/>
        <w:jc w:val="both"/>
      </w:pPr>
      <w:r>
        <w:rPr>
          <w:rFonts w:ascii="Times New Roman"/>
          <w:b w:val="false"/>
          <w:i w:val="false"/>
          <w:color w:val="000000"/>
          <w:sz w:val="28"/>
        </w:rPr>
        <w:t>
      құрылыс;</w:t>
      </w:r>
    </w:p>
    <w:p>
      <w:pPr>
        <w:spacing w:after="0"/>
        <w:ind w:left="0"/>
        <w:jc w:val="both"/>
      </w:pPr>
      <w:r>
        <w:rPr>
          <w:rFonts w:ascii="Times New Roman"/>
          <w:b w:val="false"/>
          <w:i w:val="false"/>
          <w:color w:val="000000"/>
          <w:sz w:val="28"/>
        </w:rPr>
        <w:t>
      мемлекеттік сәулет-құрылыс бақылау және қадағалау жөніндегі жергілікті атқарушы органдары жатады, себебі олардың қызметі тікелей адам өміріне немесе денсаулығына, қоршаған ортаға, жеке және заңды тұлғалардың заңды мүдделеріне, мемлекеттің мүліктік мүдделеріне зиян келтірудің неғұрлым ықтималдылығының көрсеткіштерімен байланысты, яғни олардың қызметі қауіпсіз, жайлылы және жағымды тіршілік ету аймағымен қамтамасыз етеді.</w:t>
      </w:r>
    </w:p>
    <w:bookmarkStart w:name="z29" w:id="21"/>
    <w:p>
      <w:pPr>
        <w:spacing w:after="0"/>
        <w:ind w:left="0"/>
        <w:jc w:val="left"/>
      </w:pPr>
      <w:r>
        <w:rPr>
          <w:rFonts w:ascii="Times New Roman"/>
          <w:b/>
          <w:i w:val="false"/>
          <w:color w:val="000000"/>
        </w:rPr>
        <w:t xml:space="preserve"> 3 тарау. Субъективті критерийлер</w:t>
      </w:r>
    </w:p>
    <w:bookmarkEnd w:id="21"/>
    <w:bookmarkStart w:name="z30" w:id="22"/>
    <w:p>
      <w:pPr>
        <w:spacing w:after="0"/>
        <w:ind w:left="0"/>
        <w:jc w:val="both"/>
      </w:pPr>
      <w:r>
        <w:rPr>
          <w:rFonts w:ascii="Times New Roman"/>
          <w:b w:val="false"/>
          <w:i w:val="false"/>
          <w:color w:val="000000"/>
          <w:sz w:val="28"/>
        </w:rPr>
        <w:t>
      5. Бақылау және қадағалау субъектісіне (объектісіне) бару арқылы профилактикалық бақылау жүргізу үшін субъективті өлшемшарттар бойынша тәуекелдер дәрежесін бағалауға мынадай ақпарат көздері:</w:t>
      </w:r>
    </w:p>
    <w:bookmarkEnd w:id="22"/>
    <w:bookmarkStart w:name="z31" w:id="23"/>
    <w:p>
      <w:pPr>
        <w:spacing w:after="0"/>
        <w:ind w:left="0"/>
        <w:jc w:val="both"/>
      </w:pPr>
      <w:r>
        <w:rPr>
          <w:rFonts w:ascii="Times New Roman"/>
          <w:b w:val="false"/>
          <w:i w:val="false"/>
          <w:color w:val="000000"/>
          <w:sz w:val="28"/>
        </w:rPr>
        <w:t>
      1) бақылау және қадағалау субъектісі ұсынатын есептілік пен мәліметтер мониторингінің нәтижелері;</w:t>
      </w:r>
    </w:p>
    <w:bookmarkEnd w:id="23"/>
    <w:bookmarkStart w:name="z32" w:id="24"/>
    <w:p>
      <w:pPr>
        <w:spacing w:after="0"/>
        <w:ind w:left="0"/>
        <w:jc w:val="both"/>
      </w:pPr>
      <w:r>
        <w:rPr>
          <w:rFonts w:ascii="Times New Roman"/>
          <w:b w:val="false"/>
          <w:i w:val="false"/>
          <w:color w:val="000000"/>
          <w:sz w:val="28"/>
        </w:rPr>
        <w:t>
      2) бақылау және қадағалау субъектілеріне (объектілеріне) алдыңғы тексерулер мен бару арқылы профилактикалық бақылаудың нәтижелері.</w:t>
      </w:r>
    </w:p>
    <w:bookmarkEnd w:id="24"/>
    <w:bookmarkStart w:name="z33" w:id="25"/>
    <w:p>
      <w:pPr>
        <w:spacing w:after="0"/>
        <w:ind w:left="0"/>
        <w:jc w:val="both"/>
      </w:pPr>
      <w:r>
        <w:rPr>
          <w:rFonts w:ascii="Times New Roman"/>
          <w:b w:val="false"/>
          <w:i w:val="false"/>
          <w:color w:val="000000"/>
          <w:sz w:val="28"/>
        </w:rPr>
        <w:t>
      6. Қолда бар ақпарат көздерінің негізінде реттеуші мемлекеттік органдар талдауға және бағалаула жататын субъективті өлшемшарттарды бойынша деректерді қалыптастырады.</w:t>
      </w:r>
    </w:p>
    <w:bookmarkEnd w:id="25"/>
    <w:p>
      <w:pPr>
        <w:spacing w:after="0"/>
        <w:ind w:left="0"/>
        <w:jc w:val="both"/>
      </w:pPr>
      <w:r>
        <w:rPr>
          <w:rFonts w:ascii="Times New Roman"/>
          <w:b w:val="false"/>
          <w:i w:val="false"/>
          <w:color w:val="000000"/>
          <w:sz w:val="28"/>
        </w:rPr>
        <w:t xml:space="preserve">
      Субъективті критерийлерді талдау және бағалау бақылау субъектісіне (объектісіне) қатысты бақылау және қадағалау субъектісіне (объектісіне) барынша ықтимал тәуекелмен профилактикалық бақылау жүргізуді шоғырландыруға мүмкіндік береді. </w:t>
      </w:r>
    </w:p>
    <w:p>
      <w:pPr>
        <w:spacing w:after="0"/>
        <w:ind w:left="0"/>
        <w:jc w:val="both"/>
      </w:pPr>
      <w:r>
        <w:rPr>
          <w:rFonts w:ascii="Times New Roman"/>
          <w:b w:val="false"/>
          <w:i w:val="false"/>
          <w:color w:val="000000"/>
          <w:sz w:val="28"/>
        </w:rPr>
        <w:t>
      Бұл ретте талдау және бағалау кезінде нақты бақылау және қадағалау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p>
      <w:pPr>
        <w:spacing w:after="0"/>
        <w:ind w:left="0"/>
        <w:jc w:val="both"/>
      </w:pPr>
      <w:r>
        <w:rPr>
          <w:rFonts w:ascii="Times New Roman"/>
          <w:b w:val="false"/>
          <w:i w:val="false"/>
          <w:color w:val="000000"/>
          <w:sz w:val="28"/>
        </w:rPr>
        <w:t xml:space="preserve">
      Алдыңғы жүргізілген бару арқылы профилактикалық бақылаудың және (немесе) талаптарға сәйкестігін тексерудің қорытындылары бойынша берілген бұзушылықтарды толық көлемде жойған бақылау және қадағалау субъектілеріне қатысты оларды мемлекеттік бақылаудың кезекті кезеңіне кестелер мен тізімдерді қалыптастыру кезінде енгізуге жол берілмейді. </w:t>
      </w:r>
    </w:p>
    <w:bookmarkStart w:name="z34" w:id="26"/>
    <w:p>
      <w:pPr>
        <w:spacing w:after="0"/>
        <w:ind w:left="0"/>
        <w:jc w:val="both"/>
      </w:pPr>
      <w:r>
        <w:rPr>
          <w:rFonts w:ascii="Times New Roman"/>
          <w:b w:val="false"/>
          <w:i w:val="false"/>
          <w:color w:val="000000"/>
          <w:sz w:val="28"/>
        </w:rPr>
        <w:t xml:space="preserve">
      7.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бақылау және қадағалау субъектілерінің (объектілерінің) қызметіне қойылатын талаптар өрескел, елеулі және болмашы бұзушылық дәрежелеріне сәйкес келеді. </w:t>
      </w:r>
    </w:p>
    <w:bookmarkEnd w:id="26"/>
    <w:p>
      <w:pPr>
        <w:spacing w:after="0"/>
        <w:ind w:left="0"/>
        <w:jc w:val="both"/>
      </w:pPr>
      <w:r>
        <w:rPr>
          <w:rFonts w:ascii="Times New Roman"/>
          <w:b w:val="false"/>
          <w:i w:val="false"/>
          <w:color w:val="000000"/>
          <w:sz w:val="28"/>
        </w:rPr>
        <w:t xml:space="preserve">
      Сәулет, қала құрылысы және құрылыс саласындағы заңнама талаптарын, сондай-ақ өрескел, елеулі, елеусіз мемлекеттік нормативтерді бұзушылықтарды бөлу осы Өлшемшарттарға </w:t>
      </w:r>
      <w:r>
        <w:rPr>
          <w:rFonts w:ascii="Times New Roman"/>
          <w:b w:val="false"/>
          <w:i w:val="false"/>
          <w:color w:val="000000"/>
          <w:sz w:val="28"/>
        </w:rPr>
        <w:t>1 қосымшаларға</w:t>
      </w:r>
      <w:r>
        <w:rPr>
          <w:rFonts w:ascii="Times New Roman"/>
          <w:b w:val="false"/>
          <w:i w:val="false"/>
          <w:color w:val="000000"/>
          <w:sz w:val="28"/>
        </w:rPr>
        <w:t xml:space="preserve"> келтірілген.</w:t>
      </w:r>
    </w:p>
    <w:bookmarkStart w:name="z35" w:id="27"/>
    <w:p>
      <w:pPr>
        <w:spacing w:after="0"/>
        <w:ind w:left="0"/>
        <w:jc w:val="both"/>
      </w:pPr>
      <w:r>
        <w:rPr>
          <w:rFonts w:ascii="Times New Roman"/>
          <w:b w:val="false"/>
          <w:i w:val="false"/>
          <w:color w:val="000000"/>
          <w:sz w:val="28"/>
        </w:rPr>
        <w:t>
      8. Қолданылатын ақпарат көздерінің басымдығын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bookmarkEnd w:id="27"/>
    <w:bookmarkStart w:name="z36" w:id="28"/>
    <w:p>
      <w:pPr>
        <w:spacing w:after="0"/>
        <w:ind w:left="0"/>
        <w:jc w:val="both"/>
      </w:pPr>
      <w:r>
        <w:rPr>
          <w:rFonts w:ascii="Times New Roman"/>
          <w:b w:val="false"/>
          <w:i w:val="false"/>
          <w:color w:val="000000"/>
          <w:sz w:val="28"/>
        </w:rPr>
        <w:t>
      Тәуекел дәрежесінің көрсеткіштері бойынша бақылау және қадағалау субъектісі (объектісі) мыналарға:</w:t>
      </w:r>
    </w:p>
    <w:bookmarkEnd w:id="28"/>
    <w:bookmarkStart w:name="z37" w:id="29"/>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29"/>
    <w:bookmarkStart w:name="z38" w:id="30"/>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bookmarkEnd w:id="30"/>
    <w:bookmarkStart w:name="z39" w:id="31"/>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bookmarkEnd w:id="31"/>
    <w:p>
      <w:pPr>
        <w:spacing w:after="0"/>
        <w:ind w:left="0"/>
        <w:jc w:val="both"/>
      </w:pPr>
      <w:r>
        <w:rPr>
          <w:rFonts w:ascii="Times New Roman"/>
          <w:b w:val="false"/>
          <w:i w:val="false"/>
          <w:color w:val="000000"/>
          <w:sz w:val="28"/>
        </w:rPr>
        <w:t xml:space="preserve">
      Қолданылатын ақпарат көздерінің басымдығы және субъективті критерийлер көрсеткіштерінің маңыздылығы осы Критерийлерге </w:t>
      </w:r>
      <w:r>
        <w:rPr>
          <w:rFonts w:ascii="Times New Roman"/>
          <w:b w:val="false"/>
          <w:i w:val="false"/>
          <w:color w:val="000000"/>
          <w:sz w:val="28"/>
        </w:rPr>
        <w:t>2-қосымшаға</w:t>
      </w:r>
      <w:r>
        <w:rPr>
          <w:rFonts w:ascii="Times New Roman"/>
          <w:b w:val="false"/>
          <w:i w:val="false"/>
          <w:color w:val="000000"/>
          <w:sz w:val="28"/>
        </w:rPr>
        <w:t xml:space="preserve"> сәйкес сәулет, қала құрылысы және құрылыс саласындағы субъективті критерийлер бойынша тәуекел дәрежесін айқындау үшін субъективті критерийлер тізбесіне сәйкес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Осы Өлшемшарттардың </w:t>
      </w:r>
      <w:r>
        <w:rPr>
          <w:rFonts w:ascii="Times New Roman"/>
          <w:b w:val="false"/>
          <w:i w:val="false"/>
          <w:color w:val="000000"/>
          <w:sz w:val="28"/>
        </w:rPr>
        <w:t>4-тармағына</w:t>
      </w:r>
      <w:r>
        <w:rPr>
          <w:rFonts w:ascii="Times New Roman"/>
          <w:b w:val="false"/>
          <w:i w:val="false"/>
          <w:color w:val="000000"/>
          <w:sz w:val="28"/>
        </w:rPr>
        <w:t xml:space="preserve"> сәйкес бақылау және қадағалау субъектісін тәуекел дәрежесіне жатқызу үшін тәуекел дәрежесінің көрсеткішін есептеудің мынадай тәртібі қолданылады.</w:t>
      </w:r>
    </w:p>
    <w:p>
      <w:pPr>
        <w:spacing w:after="0"/>
        <w:ind w:left="0"/>
        <w:jc w:val="both"/>
      </w:pPr>
      <w:r>
        <w:rPr>
          <w:rFonts w:ascii="Times New Roman"/>
          <w:b w:val="false"/>
          <w:i w:val="false"/>
          <w:color w:val="000000"/>
          <w:sz w:val="28"/>
        </w:rPr>
        <w:t xml:space="preserve">
      Мемлекеттік орган осы Өлшемшарттардың </w:t>
      </w:r>
      <w:r>
        <w:rPr>
          <w:rFonts w:ascii="Times New Roman"/>
          <w:b w:val="false"/>
          <w:i w:val="false"/>
          <w:color w:val="000000"/>
          <w:sz w:val="28"/>
        </w:rPr>
        <w:t>6-тармағына</w:t>
      </w:r>
      <w:r>
        <w:rPr>
          <w:rFonts w:ascii="Times New Roman"/>
          <w:b w:val="false"/>
          <w:i w:val="false"/>
          <w:color w:val="000000"/>
          <w:sz w:val="28"/>
        </w:rPr>
        <w:t xml:space="preserve"> сәйкес көздерден субъективті өлшемшарттар бойынша ақпарат жинайды және деректер базасын қалыптастырады.</w:t>
      </w:r>
    </w:p>
    <w:p>
      <w:pPr>
        <w:spacing w:after="0"/>
        <w:ind w:left="0"/>
        <w:jc w:val="both"/>
      </w:pPr>
      <w:r>
        <w:rPr>
          <w:rFonts w:ascii="Times New Roman"/>
          <w:b w:val="false"/>
          <w:i w:val="false"/>
          <w:color w:val="000000"/>
          <w:sz w:val="28"/>
        </w:rPr>
        <w:t xml:space="preserve">
      Субъективті өлшемшарттар бойынша тәуекел дәрежесінің көрсеткішін (R) есептеу алдыңғы тексерулер мен бақылау және қадағалау (SP) субъектілеріне (объектілеріне) бару арқылы профилактикалық бақылау нәтижелері бойынша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 </w:t>
      </w:r>
    </w:p>
    <w:p>
      <w:pPr>
        <w:spacing w:after="0"/>
        <w:ind w:left="0"/>
        <w:jc w:val="both"/>
      </w:pPr>
      <w:r>
        <w:rPr>
          <w:rFonts w:ascii="Times New Roman"/>
          <w:b w:val="false"/>
          <w:i w:val="false"/>
          <w:color w:val="000000"/>
          <w:sz w:val="28"/>
        </w:rPr>
        <w:t>
      Rарал = SP + SC,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xml:space="preserve">
      SC – осы Өлшемшарттардың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xml:space="preserve">
      Есеп мемлекеттік бақылау мен қадағалаудың әрбір саласының бақылау және қадағалау субъектілерінің (объектілерінің) біртекті тобының әрбір бақылау және қадағалау субъектісі (объектісі) бойынша жүргізіледі. Бұл ретте мемлекеттік бақылау мен қадағалаудың бір саласының бақылау және қадағалау субъектілерінің (объектілерінің) біртекті тобына жатқызылатын, бағаланатын бақылау және қадағалау субъектілерінің (объектілерінің) тізбесі деректерді кейіннен қалыпқа келтіру үшін іріктеу жиынтығын (іріктемені) құрайды. </w:t>
      </w:r>
    </w:p>
    <w:bookmarkStart w:name="z41" w:id="32"/>
    <w:p>
      <w:pPr>
        <w:spacing w:after="0"/>
        <w:ind w:left="0"/>
        <w:jc w:val="both"/>
      </w:pPr>
      <w:r>
        <w:rPr>
          <w:rFonts w:ascii="Times New Roman"/>
          <w:b w:val="false"/>
          <w:i w:val="false"/>
          <w:color w:val="000000"/>
          <w:sz w:val="28"/>
        </w:rPr>
        <w:t>
      10. Алдыңғы тексерулер мен бақылау және қадағалау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32"/>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ақпарат көздерінің кез келгені бойынша бір өрескел бұзушылық анықталған кезде бақылау және қадағалау субъектісіне 100 балл тәуекел дәрежесінің көрсеткіші теңестіріледі және оған қатысты талаптарға сәйкестігіне тексеру немесе бақылау және қадағалау субъектісіне (объектісіне) бару арқылы профилактикалық бақылау жүргізіледі. </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SРз = (SР2 х 100/SР1) х 0,7,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42" w:id="33"/>
    <w:p>
      <w:pPr>
        <w:spacing w:after="0"/>
        <w:ind w:left="0"/>
        <w:jc w:val="both"/>
      </w:pPr>
      <w:r>
        <w:rPr>
          <w:rFonts w:ascii="Times New Roman"/>
          <w:b w:val="false"/>
          <w:i w:val="false"/>
          <w:color w:val="000000"/>
          <w:sz w:val="28"/>
        </w:rPr>
        <w:t>
      11. Осы Өлшемшарттардың 8-тармағына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3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194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194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43" w:id="34"/>
    <w:p>
      <w:pPr>
        <w:spacing w:after="0"/>
        <w:ind w:left="0"/>
        <w:jc w:val="both"/>
      </w:pPr>
      <w:r>
        <w:rPr>
          <w:rFonts w:ascii="Times New Roman"/>
          <w:b w:val="false"/>
          <w:i w:val="false"/>
          <w:color w:val="000000"/>
          <w:sz w:val="28"/>
        </w:rPr>
        <w:t>
      12.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16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161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және қадағалау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xml:space="preserve">
      Rарал – осы Өлшемшарттардың </w:t>
      </w:r>
      <w:r>
        <w:rPr>
          <w:rFonts w:ascii="Times New Roman"/>
          <w:b w:val="false"/>
          <w:i w:val="false"/>
          <w:color w:val="000000"/>
          <w:sz w:val="28"/>
        </w:rPr>
        <w:t>9-тармағына</w:t>
      </w:r>
      <w:r>
        <w:rPr>
          <w:rFonts w:ascii="Times New Roman"/>
          <w:b w:val="false"/>
          <w:i w:val="false"/>
          <w:color w:val="000000"/>
          <w:sz w:val="28"/>
        </w:rPr>
        <w:t xml:space="preserve"> сәйкес есептелген субъективті өлшемшарттар бойынша тәуекел дәрежесінің аралық көрсеткіші.</w:t>
      </w:r>
    </w:p>
    <w:bookmarkStart w:name="z44" w:id="35"/>
    <w:p>
      <w:pPr>
        <w:spacing w:after="0"/>
        <w:ind w:left="0"/>
        <w:jc w:val="both"/>
      </w:pPr>
      <w:r>
        <w:rPr>
          <w:rFonts w:ascii="Times New Roman"/>
          <w:b w:val="false"/>
          <w:i w:val="false"/>
          <w:color w:val="000000"/>
          <w:sz w:val="28"/>
        </w:rPr>
        <w:t>
      13. Бақылау субъектісіне (объектісіне) бара отырып профилактикалық бақылау бақылау субъектісіне (объектісіне) бара отырып жүргізілетін профилактикалық бақылаудың жартыжылдық тізімдері негізінде жүргізіледі.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Сәулет, қала құрылысы, </w:t>
            </w:r>
            <w:r>
              <w:br/>
            </w:r>
            <w:r>
              <w:rPr>
                <w:rFonts w:ascii="Times New Roman"/>
                <w:b w:val="false"/>
                <w:i w:val="false"/>
                <w:color w:val="000000"/>
                <w:sz w:val="20"/>
              </w:rPr>
              <w:t xml:space="preserve">құрылыс және мемлекеттік </w:t>
            </w:r>
            <w:r>
              <w:br/>
            </w:r>
            <w:r>
              <w:rPr>
                <w:rFonts w:ascii="Times New Roman"/>
                <w:b w:val="false"/>
                <w:i w:val="false"/>
                <w:color w:val="000000"/>
                <w:sz w:val="20"/>
              </w:rPr>
              <w:t xml:space="preserve">сәулет-құрылыс бақылау мен </w:t>
            </w:r>
            <w:r>
              <w:br/>
            </w:r>
            <w:r>
              <w:rPr>
                <w:rFonts w:ascii="Times New Roman"/>
                <w:b w:val="false"/>
                <w:i w:val="false"/>
                <w:color w:val="000000"/>
                <w:sz w:val="20"/>
              </w:rPr>
              <w:t xml:space="preserve">қадағалау істері жөніндегі </w:t>
            </w:r>
            <w:r>
              <w:br/>
            </w:r>
            <w:r>
              <w:rPr>
                <w:rFonts w:ascii="Times New Roman"/>
                <w:b w:val="false"/>
                <w:i w:val="false"/>
                <w:color w:val="000000"/>
                <w:sz w:val="20"/>
              </w:rPr>
              <w:t xml:space="preserve">жергілікті атқарушы органдар </w:t>
            </w:r>
            <w:r>
              <w:br/>
            </w:r>
            <w:r>
              <w:rPr>
                <w:rFonts w:ascii="Times New Roman"/>
                <w:b w:val="false"/>
                <w:i w:val="false"/>
                <w:color w:val="000000"/>
                <w:sz w:val="20"/>
              </w:rPr>
              <w:t xml:space="preserve">қызметінің сәулет, қала </w:t>
            </w:r>
            <w:r>
              <w:br/>
            </w:r>
            <w:r>
              <w:rPr>
                <w:rFonts w:ascii="Times New Roman"/>
                <w:b w:val="false"/>
                <w:i w:val="false"/>
                <w:color w:val="000000"/>
                <w:sz w:val="20"/>
              </w:rPr>
              <w:t xml:space="preserve">құрылысы және құрылыс </w:t>
            </w:r>
            <w:r>
              <w:br/>
            </w:r>
            <w:r>
              <w:rPr>
                <w:rFonts w:ascii="Times New Roman"/>
                <w:b w:val="false"/>
                <w:i w:val="false"/>
                <w:color w:val="000000"/>
                <w:sz w:val="20"/>
              </w:rPr>
              <w:t xml:space="preserve">саласындағы тәуекел дәрежесін </w:t>
            </w:r>
            <w:r>
              <w:br/>
            </w:r>
            <w:r>
              <w:rPr>
                <w:rFonts w:ascii="Times New Roman"/>
                <w:b w:val="false"/>
                <w:i w:val="false"/>
                <w:color w:val="000000"/>
                <w:sz w:val="20"/>
              </w:rPr>
              <w:t>бағалау өлшемшарттарына</w:t>
            </w:r>
            <w:r>
              <w:br/>
            </w:r>
            <w:r>
              <w:rPr>
                <w:rFonts w:ascii="Times New Roman"/>
                <w:b w:val="false"/>
                <w:i w:val="false"/>
                <w:color w:val="000000"/>
                <w:sz w:val="20"/>
              </w:rPr>
              <w:t>1 қосымша</w:t>
            </w:r>
          </w:p>
        </w:tc>
      </w:tr>
    </w:tbl>
    <w:bookmarkStart w:name="z46" w:id="36"/>
    <w:p>
      <w:pPr>
        <w:spacing w:after="0"/>
        <w:ind w:left="0"/>
        <w:jc w:val="left"/>
      </w:pPr>
      <w:r>
        <w:rPr>
          <w:rFonts w:ascii="Times New Roman"/>
          <w:b/>
          <w:i w:val="false"/>
          <w:color w:val="000000"/>
        </w:rPr>
        <w:t xml:space="preserve"> Сәулет, қала құрылысы және құрылыс саласындағы заңнама талаптарын, сондай-ақ мемлекеттік нормативтерді бұзылу дәрежесі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берілетін объектілерді, сондай-ақ объектілерді (кешендерді) пайдалануға қабылдау актілерінің есебін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дөрекі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объектіні пайдалануға қабылдау актілерін салыстыру кезінде объектілерді пайдалануға қабылдау тәртібінің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дөрекі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облыстық маңызы бар қалалардың және республиканың ауылдық елді мекендерінің бас жоспарының жобаларының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дөрекі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облыстық маңызы бар қалалардың және республиканың ауылдық елді мекендерінің егжей-тегжейлі жоспарлау жобаларының болуы және (немесе) бекітілген қала құрылысы жобаларының (шағын елді мекендер бас жоспарларының оңайлатылған нұсқасының - егжей-тегжейлі жоспарлау жобаларының, дамыту және құрылыс салу схемаларының) заңнама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дөрекі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жерге тиісті құқық беру туралы жергілікті атқарушы органдардың шешімдерін дайындау кезінде қала құрылысы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дөрекі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ғимараттардың (құрылыстардың) үй-жайларын (жекелеген бөліктерін)реконструкциялауды, қайта жоспарлауды, қайта жабдықтауды жүргізуге жергілікті атқарушы органдардың шешімдерін дайындау кезінде қала құрылысы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дөрекі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эскизді (эскиздік жобаны) келісу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(салынуға жоспарланған) объектілер мен кешендердің мониторингін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тапсырмасын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дөрекі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қала құрылысы кадастрының дерекқорына елді мекендердің бас жоспарлары, аумақты аймақтарға бөлу жоспарлары, егжей-тегжейлі жоспарлау жоспарлары, өнеркәсіптік аймақтарды жоспарлау жобалары, құрылыс салу жобалары, абаттандыру және көгалдандыру жобалары, басқа да жоспарлау жобалары туралы ақпарат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қала құрылысы кадастрының дерекқорына қызыл сызықтар мен құрылыс салуды реттеу сызықтары туралы ақпарат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қала құрылысы кадастрының дерекқорына келісілген эскиздік жобалар, берілген сәулет-жоспарлау тапсырмалары, техникалық шарттар, сыртқы инженерлік желілер трассаларының схемалары туралы ақпарат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сәулет-құрылыс бақылау және қадағалау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(реконструкцияланатын, кеңейтілетін, жаңғыртылатын, күрделі жөнделетін) және пайдалануға берілген объектілердің мониторингін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дөрекі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объектіні пайдалануға қабылдау актілерін салыстыру кезінде объектілерді пайдалануға қабылдау тәртібінің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дөрекі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жүргізуді бастау туралы хабарламаны қабылдау тәртібін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және салынған объектілерде бекітілген (Қайта бекітілген) жобалау (жобалау-сметалық) құжаттамасының болуына бақылауды және қадағалауды жүзеге асырмау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дөрекі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Жобаларға сараптама қорытындысының болуына бақылауды және қадағалауды жүзеге асырмау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дөрекі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тиісті құқықтың болуына бақылауды және қадағалауды жүзеге асырмау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дөрекі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жүргізуді бастау туралы хабарламаны қабылдау туралы талонның болуына бақылауды және қадағалауды жүзеге асырмау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Орындалған (орындалатын) құрылыс-монтаждау жұмыстарының, қолданылатын Құрылыс материалдарының (бұйымдарының, конструкцияларының) және жабдықтарының бекітілген жобалау шешімдеріне және мемлекеттік (мемлекетаралық) нормативтерге, оның ішінде ғимараттардың (құрылыстардың)тіреу және қоршау конструкцияларының беріктігін, орнықтылығын, сенімділігін және пайдалану сапасын қамтамасыз ету жөніндегі нормативтерге сәйкестігі болуына бақылауды және қадағалауды жүзеге асырмау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дөрекі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жұмыс түрлерін жүзеге асыру құқығына лицензияның болуы және лицензияланатын сәулет, қала құрылысы және құрылыс қызметінің санаттылығына сәйкес келмеуі болуына бақылауды және қадағалауды жүзеге асырмау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дөрекі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қызметімен айналысу үшін лицензияланатын сәулет, қала құрылысы және құрылыс қызметін жүзеге асыру үшін қойылатын бірыңғай біліктілік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дөрекі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ІІІ санаттағы лицензиаттарға жобалау қызметімен айналысу үшін лицензияланатын сәулет, қала құрылысы және құрылыс қызметін жүзеге асыру үшін қойылатын бірыңғай біліктілік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дөрекі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ІІІ санаттағы лицензиаттарға құрылыс-монтаждау жұмыстарымен айналысу үшін лицензияланатын сәулет, қала құрылысы және құрылыс қызметін жүзеге асыру үшін қойылатын бірыңғай біліктілік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дөрекі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сараптамалық жұмыстар мен инжинирингтік қызметтерді жүзеге асыратын сарапшыларды аттестаттау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дөрекі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Жауапкершіліктің бірінші және екінші деңгейлеріндегі техникалық және технологиялық жағынан күрделі объектілерде техникалық қадағалауды жүзеге асыратын аккредиттелген ұйымдардың белгіленген біліктілік талаптарына сәйкестігі болуына бақылауды және қадағалауды жүзеге асырмау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дөрекі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деңгейлеріндегі техникалық және технологиялық жағынан күрделі объектілердегі ғимараттар мен құрылыстардың сенімділігі мен орнықтылығын техникалық тексеру бойынша техникалық қадағалауды және сараптамалық жұмыстарды жүзеге асыратын аккредиттелген ұйымдардың белгіленген біліктілік талаптарына сәйкестігі болуына бақылауды және қадағалауды жүзеге асырмау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дөрекі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жұмыстарды (жобаларды сараптауды) жүзеге асыратын аккредиттелген ұйымдардың белгіленген біліктілік талаптарына сәйкестігін бақылауды және қадағалауды жүзеге асырмау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дөрекі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мүгедектер мен басқа да ұтқырлығы төмен топтардың жұмыс орындарына, ортақ пайдалану орындарына, әлеуметтік, рекреациялық, инженерлік және көлік инфрақұрылымының объектілеріне (құрылыстарына, коммуникацияларына) қоныстану үлгісіне және осы жердің жағдайларына сәйкес оңтайлы жағдайлармен және қол жеткізу құралдарымен қамтамасыз ету болуына бақылауды және қадағалауды жүзеге асырмау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дөрекі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деңгейдегі техникалық және технологиялық жағынан күрделі объектілерде техникалық қадағалауды жүзеге асыратын, және ғимараттар мен құрылыстардың сенімділігі мен тұрақтылығын техникалық тексеру бойынша сараптамалық жұмыстар заңды тұлғаларды аккредиттеу туралы куәліктің болуына бақылауды және қадағалауды жүзеге асырмау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дөрекі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жұмыстарды (жобаларды сараптауды) жүзеге асыратын заңды тұлғаларды аккредиттеу туралы куәліктің болуына бақылауды және қадағалауды жүзеге асырмау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дөрекі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қадағалауды жүзеге асыратын тұлғалардың мемлекеттік сәулет-құрылыс бақылау және қадағалау органына объект құрылысының жай-күйі мен барысы туралы есепті ай сайын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дөрекі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Мердігердің (бас мердігердің) олардың нұсқауларын орындамауы немесе тиісінше орындамауы бойынша техникалық қадағалауды жүзеге асыратын тұлғалардың ұсынылған ақпараты бойынша әкімшілік құқық бұзушылық туралы хаттама жасамау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сәулет-құрылыс бақылау және қадағалау органдарының нақты бақылау және қадағалау субъектісіне (объектісіне) қатысты жоспардан тыс тексеруді мынадай негіздер бойынша тағайындамауы:</w:t>
            </w:r>
          </w:p>
          <w:p>
            <w:pPr>
              <w:spacing w:after="20"/>
              <w:ind w:left="20"/>
              <w:jc w:val="both"/>
            </w:pPr>
            <w:r>
              <w:rPr>
                <w:rFonts w:ascii="Times New Roman"/>
                <w:b w:val="false"/>
                <w:i w:val="false"/>
                <w:color w:val="000000"/>
                <w:sz w:val="20"/>
              </w:rPr>
              <w:t>
1) Бақылау және қадағалау субъектісіне (объектісіне) бара отырып, талаптарға сәйкестігін тексеру және профилактикалық бақылау нәтижесінде тәуекел дәрежесін бағалау өлшемшарттарында айқындалған анықталған өрескел бұзушылықтарды жою туралы нұсқамалардың орындалуын бақылау;</w:t>
            </w:r>
          </w:p>
          <w:p>
            <w:pPr>
              <w:spacing w:after="20"/>
              <w:ind w:left="20"/>
              <w:jc w:val="both"/>
            </w:pPr>
            <w:r>
              <w:rPr>
                <w:rFonts w:ascii="Times New Roman"/>
                <w:b w:val="false"/>
                <w:i w:val="false"/>
                <w:color w:val="000000"/>
                <w:sz w:val="20"/>
              </w:rPr>
              <w:t>
2) Егер бақылау және қадағалау субъектісі анықталған бұзушылықтарды және (немесе)анықталған бұзушылықтарды жою туралы ақпаратты бір реттен артық ұсынбаған жағдайларда бақылау және қадағалау субъектісіне (объектісіне) бару арқылы талаптарға сәйкестігін тексеру және профилактикалық бақылау нәтижесінде тәуекел дәрежесін бағалау өлшемшарттарында айқындалған елеулі және елеусіз бұзушылықтарды жою туралы нұсқамалардың орындалуын бақылау бұзушылықтарды жойған жоқ;</w:t>
            </w:r>
          </w:p>
          <w:p>
            <w:pPr>
              <w:spacing w:after="20"/>
              <w:ind w:left="20"/>
              <w:jc w:val="both"/>
            </w:pPr>
            <w:r>
              <w:rPr>
                <w:rFonts w:ascii="Times New Roman"/>
                <w:b w:val="false"/>
                <w:i w:val="false"/>
                <w:color w:val="000000"/>
                <w:sz w:val="20"/>
              </w:rPr>
              <w:t>
3) Қазақстан Республикасы заңнамасының талаптарын бұзу бойынша жеке және заңды тұлғалардың өтініштері дәлелді негіздер мен растайтын дәлелдер болған кезде;</w:t>
            </w:r>
          </w:p>
          <w:p>
            <w:pPr>
              <w:spacing w:after="20"/>
              <w:ind w:left="20"/>
              <w:jc w:val="both"/>
            </w:pPr>
            <w:r>
              <w:rPr>
                <w:rFonts w:ascii="Times New Roman"/>
                <w:b w:val="false"/>
                <w:i w:val="false"/>
                <w:color w:val="000000"/>
                <w:sz w:val="20"/>
              </w:rPr>
              <w:t>
4) прокуратура органдарының нақты келтірілген фактілер бойынша не адамның өміріне, денсаулығына, қоршаған ортаға және жеке және заңды тұлғалардың, мемлекеттің заңды мүдделеріне зиян келтіру қаупі туралы тапсырмалары;</w:t>
            </w:r>
          </w:p>
          <w:p>
            <w:pPr>
              <w:spacing w:after="20"/>
              <w:ind w:left="20"/>
              <w:jc w:val="both"/>
            </w:pPr>
            <w:r>
              <w:rPr>
                <w:rFonts w:ascii="Times New Roman"/>
                <w:b w:val="false"/>
                <w:i w:val="false"/>
                <w:color w:val="000000"/>
                <w:sz w:val="20"/>
              </w:rPr>
              <w:t>
5) адамның өміріне, денсаулығына, қоршаған ортаға және жеке және заңды тұлғалардың, мемлекеттің заңды мүдделеріне зиян келтірудің нақты фактілері, сондай-ақ жойылмауы адамның өмірі мен денсаулығына зиян келтіруге әкеп соғатын Қазақстан Республикасы заңнамасының талаптарын бұзу жөніндегі мемлекеттік органдардың өтініштері;</w:t>
            </w:r>
          </w:p>
          <w:p>
            <w:pPr>
              <w:spacing w:after="20"/>
              <w:ind w:left="20"/>
              <w:jc w:val="both"/>
            </w:pPr>
            <w:r>
              <w:rPr>
                <w:rFonts w:ascii="Times New Roman"/>
                <w:b w:val="false"/>
                <w:i w:val="false"/>
                <w:color w:val="000000"/>
                <w:sz w:val="20"/>
              </w:rPr>
              <w:t>
6) бақылау және қадағалау субъектісінің бастапқы тексерумен келіспейтіні туралы өтінішіне байланысты қайта тексеру (жедел ден қою шараларын қолданудың заңсыздығы);</w:t>
            </w:r>
          </w:p>
          <w:p>
            <w:pPr>
              <w:spacing w:after="20"/>
              <w:ind w:left="20"/>
              <w:jc w:val="both"/>
            </w:pPr>
            <w:r>
              <w:rPr>
                <w:rFonts w:ascii="Times New Roman"/>
                <w:b w:val="false"/>
                <w:i w:val="false"/>
                <w:color w:val="000000"/>
                <w:sz w:val="20"/>
              </w:rPr>
              <w:t xml:space="preserve">
7) қылмыстық қудалау органының Қазақстан Республикасының Қылмыстық-процестік </w:t>
            </w:r>
            <w:r>
              <w:rPr>
                <w:rFonts w:ascii="Times New Roman"/>
                <w:b w:val="false"/>
                <w:i w:val="false"/>
                <w:color w:val="000000"/>
                <w:sz w:val="20"/>
              </w:rPr>
              <w:t>кодексінде</w:t>
            </w:r>
            <w:r>
              <w:rPr>
                <w:rFonts w:ascii="Times New Roman"/>
                <w:b w:val="false"/>
                <w:i w:val="false"/>
                <w:color w:val="000000"/>
                <w:sz w:val="20"/>
              </w:rPr>
              <w:t xml:space="preserve"> көзделген негіздер бойынша тапсырмасы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дөрекі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сәулет-құрылыс бақылау және қадағалау органдарының нормативтік құқықтық актілерде белгіленген талаптарға сәйкестігін тексеруді және (немесе) мемлекеттік сәулет-құрылыс бақылау және қадағалау органдарының жарты жылдық кесте және (немесе) жарты жылдық тізім негізінде нақты бақылау және қадағалау субъектісіне (объектісіне) қатысты профилактикалық бақылау мен қадағалауды тағайындамауы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дөрекі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сәулет-құрылыс бақылау және қадағалау органдарының онда мынадай ақпаратты көрсете отырып, тексеру нәтижелері туралы акт жасамауы:</w:t>
            </w:r>
          </w:p>
          <w:p>
            <w:pPr>
              <w:spacing w:after="20"/>
              <w:ind w:left="20"/>
              <w:jc w:val="both"/>
            </w:pPr>
            <w:r>
              <w:rPr>
                <w:rFonts w:ascii="Times New Roman"/>
                <w:b w:val="false"/>
                <w:i w:val="false"/>
                <w:color w:val="000000"/>
                <w:sz w:val="20"/>
              </w:rPr>
              <w:t>
1) актінің жасалған күні, уақыты және орны;</w:t>
            </w:r>
          </w:p>
          <w:p>
            <w:pPr>
              <w:spacing w:after="20"/>
              <w:ind w:left="20"/>
              <w:jc w:val="both"/>
            </w:pPr>
            <w:r>
              <w:rPr>
                <w:rFonts w:ascii="Times New Roman"/>
                <w:b w:val="false"/>
                <w:i w:val="false"/>
                <w:color w:val="000000"/>
                <w:sz w:val="20"/>
              </w:rPr>
              <w:t>
2) Бақылау және қадағалау органының атауы;</w:t>
            </w:r>
          </w:p>
          <w:p>
            <w:pPr>
              <w:spacing w:after="20"/>
              <w:ind w:left="20"/>
              <w:jc w:val="both"/>
            </w:pPr>
            <w:r>
              <w:rPr>
                <w:rFonts w:ascii="Times New Roman"/>
                <w:b w:val="false"/>
                <w:i w:val="false"/>
                <w:color w:val="000000"/>
                <w:sz w:val="20"/>
              </w:rPr>
              <w:t>
3) негізінде тексеру жүргізілген тексеруді тағайындау туралы актінің күні мен нөмірі;</w:t>
            </w:r>
          </w:p>
          <w:p>
            <w:pPr>
              <w:spacing w:after="20"/>
              <w:ind w:left="20"/>
              <w:jc w:val="both"/>
            </w:pPr>
            <w:r>
              <w:rPr>
                <w:rFonts w:ascii="Times New Roman"/>
                <w:b w:val="false"/>
                <w:i w:val="false"/>
                <w:color w:val="000000"/>
                <w:sz w:val="20"/>
              </w:rPr>
              <w:t>
4) тексеру жүргізген адамның (адамдардың) тегі, аты, әкесінің аты (егер ол жеке басын куәландыратын құжатта көрсетілсе) және лауазымы;</w:t>
            </w:r>
          </w:p>
          <w:p>
            <w:pPr>
              <w:spacing w:after="20"/>
              <w:ind w:left="20"/>
              <w:jc w:val="both"/>
            </w:pPr>
            <w:r>
              <w:rPr>
                <w:rFonts w:ascii="Times New Roman"/>
                <w:b w:val="false"/>
                <w:i w:val="false"/>
                <w:color w:val="000000"/>
                <w:sz w:val="20"/>
              </w:rPr>
              <w:t>
5) бақылау және қадағалау субъектісінің (объектісінің) атауы немесе тегі, аты, әкесінің аты (егер ол жеке басын куәландыратын құжатта көрсетілсе), тексеру жүргізу кезінде қатысқан жеке немесе заңды тұлға өкілінің лауазымы;</w:t>
            </w:r>
          </w:p>
          <w:p>
            <w:pPr>
              <w:spacing w:after="20"/>
              <w:ind w:left="20"/>
              <w:jc w:val="both"/>
            </w:pPr>
            <w:r>
              <w:rPr>
                <w:rFonts w:ascii="Times New Roman"/>
                <w:b w:val="false"/>
                <w:i w:val="false"/>
                <w:color w:val="000000"/>
                <w:sz w:val="20"/>
              </w:rPr>
              <w:t>
6) тексеру жүргізу күні, орны және кезеңі;</w:t>
            </w:r>
          </w:p>
          <w:p>
            <w:pPr>
              <w:spacing w:after="20"/>
              <w:ind w:left="20"/>
              <w:jc w:val="both"/>
            </w:pPr>
            <w:r>
              <w:rPr>
                <w:rFonts w:ascii="Times New Roman"/>
                <w:b w:val="false"/>
                <w:i w:val="false"/>
                <w:color w:val="000000"/>
                <w:sz w:val="20"/>
              </w:rPr>
              <w:t>
7) тексеру нәтижелері туралы, оның ішінде анықталған бұзушылықтар, олардың сипаты туралы мәліметтер;</w:t>
            </w:r>
          </w:p>
          <w:p>
            <w:pPr>
              <w:spacing w:after="20"/>
              <w:ind w:left="20"/>
              <w:jc w:val="both"/>
            </w:pPr>
            <w:r>
              <w:rPr>
                <w:rFonts w:ascii="Times New Roman"/>
                <w:b w:val="false"/>
                <w:i w:val="false"/>
                <w:color w:val="000000"/>
                <w:sz w:val="20"/>
              </w:rPr>
              <w:t>
8) тексеру парағының атауы және бұзушылықтар анықталған талаптардың тармақтары;</w:t>
            </w:r>
          </w:p>
          <w:p>
            <w:pPr>
              <w:spacing w:after="20"/>
              <w:ind w:left="20"/>
              <w:jc w:val="both"/>
            </w:pPr>
            <w:r>
              <w:rPr>
                <w:rFonts w:ascii="Times New Roman"/>
                <w:b w:val="false"/>
                <w:i w:val="false"/>
                <w:color w:val="000000"/>
                <w:sz w:val="20"/>
              </w:rPr>
              <w:t>
9) бақылау және қадағалау субъектісі (объектісі) өкілінің, сондай-ақ тексеру жүргізу кезінде қатысқан адамдардың актісімен танысу немесе танысудан бас тарту туралы мәліметтер, олардың қолдары немесе қол қоюдан бас тарту;</w:t>
            </w:r>
          </w:p>
          <w:p>
            <w:pPr>
              <w:spacing w:after="20"/>
              <w:ind w:left="20"/>
              <w:jc w:val="both"/>
            </w:pPr>
            <w:r>
              <w:rPr>
                <w:rFonts w:ascii="Times New Roman"/>
                <w:b w:val="false"/>
                <w:i w:val="false"/>
                <w:color w:val="000000"/>
                <w:sz w:val="20"/>
              </w:rPr>
              <w:t>
10) тексеру жүргізген лауазымды адамның (адамдардың)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дөрекі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барып, тексеру және (немесе) профилактикалық бақылау және қадағалау нәтижелері бойынша Мемлекеттік сәулет-құрылыс бақылау және қадағалау органдары анықтаған бұзушылықтарды жою туралы нұсқама жасамауы:</w:t>
            </w:r>
          </w:p>
          <w:p>
            <w:pPr>
              <w:spacing w:after="20"/>
              <w:ind w:left="20"/>
              <w:jc w:val="both"/>
            </w:pPr>
            <w:r>
              <w:rPr>
                <w:rFonts w:ascii="Times New Roman"/>
                <w:b w:val="false"/>
                <w:i w:val="false"/>
                <w:color w:val="000000"/>
                <w:sz w:val="20"/>
              </w:rPr>
              <w:t>
1) нұсқама жасалған күн, уақыт және орын;</w:t>
            </w:r>
          </w:p>
          <w:p>
            <w:pPr>
              <w:spacing w:after="20"/>
              <w:ind w:left="20"/>
              <w:jc w:val="both"/>
            </w:pPr>
            <w:r>
              <w:rPr>
                <w:rFonts w:ascii="Times New Roman"/>
                <w:b w:val="false"/>
                <w:i w:val="false"/>
                <w:color w:val="000000"/>
                <w:sz w:val="20"/>
              </w:rPr>
              <w:t>
2) Бақылау және қадағалау органының атауы;</w:t>
            </w:r>
          </w:p>
          <w:p>
            <w:pPr>
              <w:spacing w:after="20"/>
              <w:ind w:left="20"/>
              <w:jc w:val="both"/>
            </w:pPr>
            <w:r>
              <w:rPr>
                <w:rFonts w:ascii="Times New Roman"/>
                <w:b w:val="false"/>
                <w:i w:val="false"/>
                <w:color w:val="000000"/>
                <w:sz w:val="20"/>
              </w:rPr>
              <w:t>
3) бақылау және қадағалау субъектісіне (объектісіне) бара отырып, тексеру және профилактикалық бақылау мен қадағалауды жүргізген (жүргізген) адамның (адамдардың) тегі, аты, әкесінің аты (егер ол жеке басын куәландыратын құжатта көрсетілсе) және лауазымы;</w:t>
            </w:r>
          </w:p>
          <w:p>
            <w:pPr>
              <w:spacing w:after="20"/>
              <w:ind w:left="20"/>
              <w:jc w:val="both"/>
            </w:pPr>
            <w:r>
              <w:rPr>
                <w:rFonts w:ascii="Times New Roman"/>
                <w:b w:val="false"/>
                <w:i w:val="false"/>
                <w:color w:val="000000"/>
                <w:sz w:val="20"/>
              </w:rPr>
              <w:t>
4) Бақылау және қадағалау субъектісінің атауы немесе тегі, аты, әкесінің аты (егер ол жеке басын куәландыратын құжатта көрсетілсе), бақылау және қадағалау субъектісіне (объектісіне) бара отырып, тексеру және профилактикалық бақылау мен қадағалау жүргізу кезінде қатысқан жеке немесе заңды тұлға өкілінің лауазымы;</w:t>
            </w:r>
          </w:p>
          <w:p>
            <w:pPr>
              <w:spacing w:after="20"/>
              <w:ind w:left="20"/>
              <w:jc w:val="both"/>
            </w:pPr>
            <w:r>
              <w:rPr>
                <w:rFonts w:ascii="Times New Roman"/>
                <w:b w:val="false"/>
                <w:i w:val="false"/>
                <w:color w:val="000000"/>
                <w:sz w:val="20"/>
              </w:rPr>
              <w:t>
5) бақылау және қадағалау субъектісіне (объектісіне) бара отырып, тексеру және профилактикалық бақылау мен қадағалауды жүргізу күні, орны және кезеңі;</w:t>
            </w:r>
          </w:p>
          <w:p>
            <w:pPr>
              <w:spacing w:after="20"/>
              <w:ind w:left="20"/>
              <w:jc w:val="both"/>
            </w:pPr>
            <w:r>
              <w:rPr>
                <w:rFonts w:ascii="Times New Roman"/>
                <w:b w:val="false"/>
                <w:i w:val="false"/>
                <w:color w:val="000000"/>
                <w:sz w:val="20"/>
              </w:rPr>
              <w:t>
6) тәуекел дәрежесін бағалаудың субъективті критерийлеріне сәйкес бұзушылықтың ауырлық дәрежесін міндетті түрде көрсете отырып, тексеру парағының тармақтарына сәйкес анықталған бұзушылықтардың тізбесі;</w:t>
            </w:r>
          </w:p>
          <w:p>
            <w:pPr>
              <w:spacing w:after="20"/>
              <w:ind w:left="20"/>
              <w:jc w:val="both"/>
            </w:pPr>
            <w:r>
              <w:rPr>
                <w:rFonts w:ascii="Times New Roman"/>
                <w:b w:val="false"/>
                <w:i w:val="false"/>
                <w:color w:val="000000"/>
                <w:sz w:val="20"/>
              </w:rPr>
              <w:t>
7) анықталған бұзушылықтарды жою мерзімдерін көрсете отырып, оларды жою жөніндегі ықтимал іс-қимылдарға ұсынымдар мен нұсқаулар;</w:t>
            </w:r>
          </w:p>
          <w:p>
            <w:pPr>
              <w:spacing w:after="20"/>
              <w:ind w:left="20"/>
              <w:jc w:val="both"/>
            </w:pPr>
            <w:r>
              <w:rPr>
                <w:rFonts w:ascii="Times New Roman"/>
                <w:b w:val="false"/>
                <w:i w:val="false"/>
                <w:color w:val="000000"/>
                <w:sz w:val="20"/>
              </w:rPr>
              <w:t>
8) бақылау және қадағалау субъектісі өкілінің (заңды тұлға басшысының не оның уәкілетті тұлғасының, жеке тұлғаның), сондай-ақ тексеру және профилактикалық бақылау мен қадағалау жүргізу кезінде бақылау және қадағалау субъектісіне (объектісіне) бару арқылы қатысқан адамдардың нұсқамасымен танысу немесе танысудан бас тарту туралы мәліметтер, олардың қолдары немесе қол қоюдан бас тарту;</w:t>
            </w:r>
          </w:p>
          <w:p>
            <w:pPr>
              <w:spacing w:after="20"/>
              <w:ind w:left="20"/>
              <w:jc w:val="both"/>
            </w:pPr>
            <w:r>
              <w:rPr>
                <w:rFonts w:ascii="Times New Roman"/>
                <w:b w:val="false"/>
                <w:i w:val="false"/>
                <w:color w:val="000000"/>
                <w:sz w:val="20"/>
              </w:rPr>
              <w:t>
9) бақылау және қадағалау субъектісіне (объектісіне) бара отырып, тексеру және профилактикалық бақылау мен қадағалауды жүргізген (жүргізген) лауазымды адамның (адамдардың)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дөрекі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тексеру, талаптарға сәйкестігін тексеру және (немесе) бақылау және қадағалау субъектісіне (объектісіне) бара отырып, профилактикалық бақылау қорытындылары бойынша жедел ден қою шараларын қолданбау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дөрекі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хаттама жасамауы онда мынадай мәліметтерді көрсете отырып:</w:t>
            </w:r>
          </w:p>
          <w:p>
            <w:pPr>
              <w:spacing w:after="20"/>
              <w:ind w:left="20"/>
              <w:jc w:val="both"/>
            </w:pPr>
            <w:r>
              <w:rPr>
                <w:rFonts w:ascii="Times New Roman"/>
                <w:b w:val="false"/>
                <w:i w:val="false"/>
                <w:color w:val="000000"/>
                <w:sz w:val="20"/>
              </w:rPr>
              <w:t>
1) хаттаманың жасалған күні мен орны;</w:t>
            </w:r>
          </w:p>
          <w:p>
            <w:pPr>
              <w:spacing w:after="20"/>
              <w:ind w:left="20"/>
              <w:jc w:val="both"/>
            </w:pPr>
            <w:r>
              <w:rPr>
                <w:rFonts w:ascii="Times New Roman"/>
                <w:b w:val="false"/>
                <w:i w:val="false"/>
                <w:color w:val="000000"/>
                <w:sz w:val="20"/>
              </w:rPr>
              <w:t>
2) хаттама жасаған адамның лауазымы, тегі және аты-жөні;</w:t>
            </w:r>
          </w:p>
          <w:p>
            <w:pPr>
              <w:spacing w:after="20"/>
              <w:ind w:left="20"/>
              <w:jc w:val="both"/>
            </w:pPr>
            <w:r>
              <w:rPr>
                <w:rFonts w:ascii="Times New Roman"/>
                <w:b w:val="false"/>
                <w:i w:val="false"/>
                <w:color w:val="000000"/>
                <w:sz w:val="20"/>
              </w:rPr>
              <w:t>
3) өзіне қатысты іс қозғалған адам туралы мәліметтер (жеке тұлғалар үшін – тегі, аты, әкесінің аты (ол болған кезде), туған күні, тұрғылықты жері, жеке басын куәландыратын құжаттың атауы мен деректемелері, сәйкестендіру нөмірі, жұмыс орны, телефонның, факстың, ұялы байланыстың абоненттік нөмірі және (немесе) электрондық мекен-жайы (егер бар болса); заңды тұлғалар үшін-заңды тұлғаның атауы, орналасқан жері, мемлекеттік тіркеу (қайта тіркеу) нөмірі мен күні, сәйкестендіру нөмірі мен банк деректемелері, абоненттік телефон, факс, ұялы байланыс нөмірі және (немесе)электрондық мекенжайы (егер олар бар болса);</w:t>
            </w:r>
          </w:p>
          <w:p>
            <w:pPr>
              <w:spacing w:after="20"/>
              <w:ind w:left="20"/>
              <w:jc w:val="both"/>
            </w:pPr>
            <w:r>
              <w:rPr>
                <w:rFonts w:ascii="Times New Roman"/>
                <w:b w:val="false"/>
                <w:i w:val="false"/>
                <w:color w:val="000000"/>
                <w:sz w:val="20"/>
              </w:rPr>
              <w:t>
4) Әкімшілік құқық бұзушылықтың жасалған орны, уақыты және мәні;</w:t>
            </w:r>
          </w:p>
          <w:p>
            <w:pPr>
              <w:spacing w:after="20"/>
              <w:ind w:left="20"/>
              <w:jc w:val="both"/>
            </w:pPr>
            <w:r>
              <w:rPr>
                <w:rFonts w:ascii="Times New Roman"/>
                <w:b w:val="false"/>
                <w:i w:val="false"/>
                <w:color w:val="000000"/>
                <w:sz w:val="20"/>
              </w:rPr>
              <w:t>
5) осы құқық бұзушылық үшін әкімшілік жауаптылықты көздейтін бап; куәлардың және жәбірленушілердің Тегі, Аты, Әкесінің аты (бар болса), егер олар бар болса, олардың мекенжайлары;</w:t>
            </w:r>
          </w:p>
          <w:p>
            <w:pPr>
              <w:spacing w:after="20"/>
              <w:ind w:left="20"/>
              <w:jc w:val="both"/>
            </w:pPr>
            <w:r>
              <w:rPr>
                <w:rFonts w:ascii="Times New Roman"/>
                <w:b w:val="false"/>
                <w:i w:val="false"/>
                <w:color w:val="000000"/>
                <w:sz w:val="20"/>
              </w:rPr>
              <w:t>
6) өзіне қатысты іс қозғалған жеке тұлғаның не заңды тұлға өкілінің түсіндірмесі; егер ол Әкімшілік құқық бұзушылықты анықтау және тіркеу кезінде пайдаланылса, техникалық құралдың атауы, нөмірі, метрологиялық тексеру күні, көрсетілімдері;</w:t>
            </w:r>
          </w:p>
          <w:p>
            <w:pPr>
              <w:spacing w:after="20"/>
              <w:ind w:left="20"/>
              <w:jc w:val="both"/>
            </w:pPr>
            <w:r>
              <w:rPr>
                <w:rFonts w:ascii="Times New Roman"/>
                <w:b w:val="false"/>
                <w:i w:val="false"/>
                <w:color w:val="000000"/>
                <w:sz w:val="20"/>
              </w:rPr>
              <w:t>
7) істі шешу үшін қажетті өзге де мәліметтер, оның ішінде әкімшілік құқық бұзушылық туралы істі қарау уақыты мен орны, сондай-ақ Әкімшілік құқық бұзушылық жасау фактісін растайтын құжаттар қоса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дөрекі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жауаптылыққа тарту туралы қаулы жасамауы онда мынадай мәліметтерді көрсете отырып:</w:t>
            </w:r>
          </w:p>
          <w:p>
            <w:pPr>
              <w:spacing w:after="20"/>
              <w:ind w:left="20"/>
              <w:jc w:val="both"/>
            </w:pPr>
            <w:r>
              <w:rPr>
                <w:rFonts w:ascii="Times New Roman"/>
                <w:b w:val="false"/>
                <w:i w:val="false"/>
                <w:color w:val="000000"/>
                <w:sz w:val="20"/>
              </w:rPr>
              <w:t>
1) қаулы шығарған лауазымды адамның лауазымы, тегі, аты-жөні;</w:t>
            </w:r>
          </w:p>
          <w:p>
            <w:pPr>
              <w:spacing w:after="20"/>
              <w:ind w:left="20"/>
              <w:jc w:val="both"/>
            </w:pPr>
            <w:r>
              <w:rPr>
                <w:rFonts w:ascii="Times New Roman"/>
                <w:b w:val="false"/>
                <w:i w:val="false"/>
                <w:color w:val="000000"/>
                <w:sz w:val="20"/>
              </w:rPr>
              <w:t>
2) істің қаралған күні мен орны;</w:t>
            </w:r>
          </w:p>
          <w:p>
            <w:pPr>
              <w:spacing w:after="20"/>
              <w:ind w:left="20"/>
              <w:jc w:val="both"/>
            </w:pPr>
            <w:r>
              <w:rPr>
                <w:rFonts w:ascii="Times New Roman"/>
                <w:b w:val="false"/>
                <w:i w:val="false"/>
                <w:color w:val="000000"/>
                <w:sz w:val="20"/>
              </w:rPr>
              <w:t>
3) өзіне қатысты іс қаралған адам туралы мәліметтер: жеке тұлғалар үшін-тегі, аты, әкесінің аты (бар болса), туған күні, тұрғылықты жері, жеке басын куәландыратын құжаттың атауы мен деректемелері, сәйкестендіру нөмірі, тұрғылықты жері бойынша тіркелгені туралы мәліметтер, жұмыс орны; заңды тұлғалар үшін-атауы – ұйымдық-құқықтық нысаны, орналасқан жері, заңды тұлға ретінде мемлекеттік тіркеу нөмірі мен күні, сәйкестендіру нөмірі және банк деректемелері;</w:t>
            </w:r>
          </w:p>
          <w:p>
            <w:pPr>
              <w:spacing w:after="20"/>
              <w:ind w:left="20"/>
              <w:jc w:val="both"/>
            </w:pPr>
            <w:r>
              <w:rPr>
                <w:rFonts w:ascii="Times New Roman"/>
                <w:b w:val="false"/>
                <w:i w:val="false"/>
                <w:color w:val="000000"/>
                <w:sz w:val="20"/>
              </w:rPr>
              <w:t>
4) қаралатын іс бойынша іс жүргізу тілі;</w:t>
            </w:r>
          </w:p>
          <w:p>
            <w:pPr>
              <w:spacing w:after="20"/>
              <w:ind w:left="20"/>
              <w:jc w:val="both"/>
            </w:pPr>
            <w:r>
              <w:rPr>
                <w:rFonts w:ascii="Times New Roman"/>
                <w:b w:val="false"/>
                <w:i w:val="false"/>
                <w:color w:val="000000"/>
                <w:sz w:val="20"/>
              </w:rPr>
              <w:t xml:space="preserve">
5) осы </w:t>
            </w:r>
            <w:r>
              <w:rPr>
                <w:rFonts w:ascii="Times New Roman"/>
                <w:b w:val="false"/>
                <w:i w:val="false"/>
                <w:color w:val="000000"/>
                <w:sz w:val="20"/>
              </w:rPr>
              <w:t>кодекстің</w:t>
            </w:r>
            <w:r>
              <w:rPr>
                <w:rFonts w:ascii="Times New Roman"/>
                <w:b w:val="false"/>
                <w:i w:val="false"/>
                <w:color w:val="000000"/>
                <w:sz w:val="20"/>
              </w:rPr>
              <w:t xml:space="preserve"> Әкімшілік құқық бұзушылық үшін жауаптылықты көздейтін бабы;</w:t>
            </w:r>
          </w:p>
          <w:p>
            <w:pPr>
              <w:spacing w:after="20"/>
              <w:ind w:left="20"/>
              <w:jc w:val="both"/>
            </w:pPr>
            <w:r>
              <w:rPr>
                <w:rFonts w:ascii="Times New Roman"/>
                <w:b w:val="false"/>
                <w:i w:val="false"/>
                <w:color w:val="000000"/>
                <w:sz w:val="20"/>
              </w:rPr>
              <w:t>
6) істі қарау кезінде белгіленген мән-жайлар;</w:t>
            </w:r>
          </w:p>
          <w:p>
            <w:pPr>
              <w:spacing w:after="20"/>
              <w:ind w:left="20"/>
              <w:jc w:val="both"/>
            </w:pPr>
            <w:r>
              <w:rPr>
                <w:rFonts w:ascii="Times New Roman"/>
                <w:b w:val="false"/>
                <w:i w:val="false"/>
                <w:color w:val="000000"/>
                <w:sz w:val="20"/>
              </w:rPr>
              <w:t>
7) іс бойынша шешім;</w:t>
            </w:r>
          </w:p>
          <w:p>
            <w:pPr>
              <w:spacing w:after="20"/>
              <w:ind w:left="20"/>
              <w:jc w:val="both"/>
            </w:pPr>
            <w:r>
              <w:rPr>
                <w:rFonts w:ascii="Times New Roman"/>
                <w:b w:val="false"/>
                <w:i w:val="false"/>
                <w:color w:val="000000"/>
                <w:sz w:val="20"/>
              </w:rPr>
              <w:t>
8) қаулыға шағымдану тәртібі мен мерзімдері;</w:t>
            </w:r>
          </w:p>
          <w:p>
            <w:pPr>
              <w:spacing w:after="20"/>
              <w:ind w:left="20"/>
              <w:jc w:val="both"/>
            </w:pPr>
            <w:r>
              <w:rPr>
                <w:rFonts w:ascii="Times New Roman"/>
                <w:b w:val="false"/>
                <w:i w:val="false"/>
                <w:color w:val="000000"/>
                <w:sz w:val="20"/>
              </w:rPr>
              <w:t>
9) айыппұлды ерікті түрде төлеу немесе әкімшілік жазаның өзге түрін орындау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дөрекі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авторлық қадағалауды жүзеге асыратын тұлғалардың ұсынылған есептері бойынша мониторинг және талдау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консервациялау, оның ішінде консервацияланған объектілердің жай-күйін тексеру және бақылау бойынша жұмыстарды 6 айдан астам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дөрекі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органы Тапсырыс беруші болып табылатын объектілерде жер учаскесіне тиісті құқықтың болуы бөлігінде мемлекеттік нормативтердің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дөрекі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органы Тапсырыс беруші болып табылатын объектілерде қолданыстағы нормативтік құжаттардың талаптарына сәйкес белгіленген нысан бойынша жоспарланған объектіні жобалауға арналған сәулет-жоспарлау тапсырмасының болуы бөлігінде мемлекеттік нормативтердің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дөрекі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органы Тапсырыс беруші болып табылатын объектілерде техникалық регламенттердің талаптарын сақтау бөлігінде мемлекеттік нормативтердің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мүгедектер мен басқа да ұтқырлығы төмен топтардың жұмыс орындарына, ортақ пайдалану орындарына, әлеуметтік, рекреациялық, инженерлік және көлік инфрақұрылымының объектілеріне (құрылыстарына, коммуникацияларына) қоныстану үлгісіне және осы жердің жағдайларына сәйкес оңтайлы жағдайлармен және қол жеткізу құралдарымен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дөрекі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органы Тапсырыс беруші болып табылатын объектілерде инженерлік және коммуналдық қамтамасыз ету көздеріне қосуға техникалық шарттардың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шартта инженерлік ізденістерді орындау көзделмесе, құрылыс органы Тапсырыс беруші болып табылатын объектілерде инженерлік-геологиялық ізденістер туралы есептің болуы бөлігінде мемлекеттік нормативтердің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пайдалану мақсаттары үшін жер учаскесіне тиісті құқықтың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дөрекі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(Қайта бекітілген) жобалау (жобалау-сметалық) құжаттамасының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дөрекі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Жобаларға сараптама қорытындысының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дөрекі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қала құрылысы кадастрының дерекқорына құрылыстарды, ғимараттарды, құрылыстарды, инженерлік және көлік коммуникацияларын салу, кеңейту, техникалық қайта жарақтандыру, жаңғырту, реконструкциялау, қалпына келтіру және күрделі жөндеу, сондай-ақ аумақты инженерлік дайындау, абаттандыру және көгалдандыру, құрылыстарды (объектілерді) консервациялау, қалалық объектілерді кейіннен кәдеге жарату жөніндегі жұмыстар кешенін жүргізу туралы шешімдер туралы ақпарат беру мәндер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шамалые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мемлекетаралық жобаларды қоса алғанда, жобаларға сараптама қорытындылары туралы ақпаратты мемлекеттік қала құрылысы кадастрының дерекқорына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органы Тапсырыс беруші болып табылатын объектілердегі орындалған (орындалатын) құрылыс-монтаждау жұмыстарының, қолданылатын Құрылыс материалдарының (бұйымдарының, конструкцияларының) және жабдықтарының бекітілген жобалау шешімдеріне және мемлекеттік (мемлекетаралық) нормативтерге, оның ішінде ғимараттардың (құрылыстардың)тіреу және қоршау конструкцияларының беріктігін, орнықтылығын, сенімділігін және пайдалану сапасын қамтамасыз ету жөніндегі нормативтерге сәйкестігі Құрылыс органы Тапсырыс беруші болып табылатын объектілердегі сәйкестік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дөрекі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қабылдау бақылауын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дөрекі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құжаттаманы, оның ішінде "бір терезе"қағидаты бойынша құрылысты ұйымдастыру үшін портал және ақпараттық жүйе арқылы уақтылы және тиісінше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Мердігердің авторлық және техникалық қадағалау нұсқауларын орындауын бақылаудың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 көрсетілген мерзімге сәйкес конкурс өткізу процесінде Мердігер ұсынған кепілдік мерзімін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(жобалау-сметалық) құжаттамасынан және нормативтік талаптардан, сондай-ақ жасалған құрылыс мердігерлік шартының талаптарынан ауытқумен оларды жүзеге асыру кезінде жұмыстарды жүргізуді тоқтата тұруды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дөрекі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жобалық құжаттамаға өзгерістер енгізу кезінде келісімдердің және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дөрекі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қабылдау (енгізу) тәртібін сақтау: бекітілген жобаға сәйкес толық дайын болған және сәйкестік туралы декларация, құрылыс-монтаждау жұмыстарының сапасы және орындалған жұмыстардың бекітілген жобаға сәйкестігі туралы қорытындылар болған кезде салынған объектіні қабылдау және пайдалануға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дөрекі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объектіні пайдалануға қабылдауды аяқтаған объектінің әзірлігін белгіленген және құжаттамалық растауды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дөрекі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қабылдауға қатысушылардың орындалған құрылыс-монтаждау жұмыстары мен монтаждалған технологиялық, инженерлік немесе өзге де жабдықтардың белгіленген тәртіппен бекітілген жобалау (жобалау-сметалық) құжаттамасына, нормативтік талаптарға (шарттарға, шектеулерге)сәйкестігін бағалау бөлігінде міндеттерді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мердігерден (бас мердігерден) объектінің пайдалануға қабылдауға дайындығы туралы жазбаша хабарлама алғаннан кейін объектіні пайдалануға қабылдауды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берушіде мердігерден (бас мердігерден) объектінің мердігерге (бас мердігерге) және техникалық және авторлық қадағалауды жүзеге асыратын тұлғалардан сәйкестік туралы хабарламаны, құрылыс-монтаждау жұмыстарының сапасы және орындалған жұмыстардың жобаға сәйкестігі туралы қорытындыны алған күннен бастап сұрау салудың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Мердігердің (бас мердігердің) және техникалық және авторлық қадағалауды жүзеге асыратын адамдардың тапсырыс берушіден сәйкестік туралы декларацияны, құрылыс-монтаждау жұмыстарының сапасы және орындалған жұмыстардың жобаға сәйкестігі туралы қорытындыны не теріс қорытындыларды сұрау салуды алған күннен бастап үш жұмыс күні ішінде ұсыну туралы талапты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Мердігермен (бас мердігермен), техникалық және авторлық қадағалауды жүзеге асыратын тұлғалармен бірлесіп орындалған жұмыстардың сәйкестігі туралы декларацияның, құрылыс-монтаждау жұмыстарының сапасы және жобаға сәйкестігі туралы қорытындылардың негізінде тиісті акт бойынша Объектіні қарау және пайдалануға қабылдау, бар болуы және толықтығы тұрғысынан атқарушылық техникалық құжаттамаға тексеру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жобалық шешімдердің және мемлекеттік (мемлекетаралық) нормативтердің анықталған бұзушылықтарын жоюдың болуы, сондай-ақ теріс қорытындылар болған кезде объектіні мердігер (бас мердігер) заңнамада белгіленген тәртіппен бұзушылықтарды жойғаннан кейін пайдалануға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сапасы және орындалған жұмыстардың жобаға сәйкестігі туралы қорытындылардың, сәйкестік туралы декларацияның, объектіні пайдалануға қабылдау актісінің нысандарын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ұйымдардың электр берудің әуе желілері мен байланыс желілері аймағында, темір жолдардың бөлінген белдеуінде, жерасты коммуникациялары өтетін жерлерде, жер учаскелерін тау-кен жұмыстарымен толық өңделмеген аймақтарда жұмыстар жүргізуге рұқсатының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қызмет ұйымдарының ормандарды кесуге және ағаштарды трансплантациялауға рұқсатының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дөрекі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жүргізуді бастау туралы хабарламаны қабылдау туралы талонның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жұмыс түрлерін, оның ішінде лицензияланатын сәулет, қала құрылысы және құрылыс қызметінің санаттылығын жүзеге асыру құқығына лицензияның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дөрекі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қадағалауды жүзеге асыратын аттестатталған сарапшылардың болуы, және объектінің жауапкершілік деңгейіне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дөрекі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қадағалауды жүзеге асыратын аттестатталған сарапшылардың болуы және олардың объектінің жауапкершілік деңгейлеріне сәйкес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дөрекі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қадағалауды жүзеге асыратын заңды тұлғаларды аккредиттеу туралы куәліктің және құрылыс органы Тапсырыс беруші болып табылатын бірінші және екінші деңгейдегі техникалық және технологиялық жағынан күрделі объектілердегі ғимараттар мен құрылыстардың сенімділігі мен орнықтылығын техникалық тексеру жөніндегі сараптамалық жұмыстардың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дөрекі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Сәулет, қала құрылысы, </w:t>
            </w:r>
            <w:r>
              <w:br/>
            </w:r>
            <w:r>
              <w:rPr>
                <w:rFonts w:ascii="Times New Roman"/>
                <w:b w:val="false"/>
                <w:i w:val="false"/>
                <w:color w:val="000000"/>
                <w:sz w:val="20"/>
              </w:rPr>
              <w:t xml:space="preserve">құрылыс және мемлекеттік </w:t>
            </w:r>
            <w:r>
              <w:br/>
            </w:r>
            <w:r>
              <w:rPr>
                <w:rFonts w:ascii="Times New Roman"/>
                <w:b w:val="false"/>
                <w:i w:val="false"/>
                <w:color w:val="000000"/>
                <w:sz w:val="20"/>
              </w:rPr>
              <w:t xml:space="preserve">сәулет-құрылыс бақылау мен </w:t>
            </w:r>
            <w:r>
              <w:br/>
            </w:r>
            <w:r>
              <w:rPr>
                <w:rFonts w:ascii="Times New Roman"/>
                <w:b w:val="false"/>
                <w:i w:val="false"/>
                <w:color w:val="000000"/>
                <w:sz w:val="20"/>
              </w:rPr>
              <w:t xml:space="preserve">қадағалау істері жөніндегі </w:t>
            </w:r>
            <w:r>
              <w:br/>
            </w:r>
            <w:r>
              <w:rPr>
                <w:rFonts w:ascii="Times New Roman"/>
                <w:b w:val="false"/>
                <w:i w:val="false"/>
                <w:color w:val="000000"/>
                <w:sz w:val="20"/>
              </w:rPr>
              <w:t xml:space="preserve">жергілікті атқарушы органдар </w:t>
            </w:r>
            <w:r>
              <w:br/>
            </w:r>
            <w:r>
              <w:rPr>
                <w:rFonts w:ascii="Times New Roman"/>
                <w:b w:val="false"/>
                <w:i w:val="false"/>
                <w:color w:val="000000"/>
                <w:sz w:val="20"/>
              </w:rPr>
              <w:t xml:space="preserve">қызметінің сәулет, қала </w:t>
            </w:r>
            <w:r>
              <w:br/>
            </w:r>
            <w:r>
              <w:rPr>
                <w:rFonts w:ascii="Times New Roman"/>
                <w:b w:val="false"/>
                <w:i w:val="false"/>
                <w:color w:val="000000"/>
                <w:sz w:val="20"/>
              </w:rPr>
              <w:t xml:space="preserve">құрылысы және құрылыс </w:t>
            </w:r>
            <w:r>
              <w:br/>
            </w:r>
            <w:r>
              <w:rPr>
                <w:rFonts w:ascii="Times New Roman"/>
                <w:b w:val="false"/>
                <w:i w:val="false"/>
                <w:color w:val="000000"/>
                <w:sz w:val="20"/>
              </w:rPr>
              <w:t xml:space="preserve">саласындағы тәуекел дәрежесін </w:t>
            </w:r>
            <w:r>
              <w:br/>
            </w:r>
            <w:r>
              <w:rPr>
                <w:rFonts w:ascii="Times New Roman"/>
                <w:b w:val="false"/>
                <w:i w:val="false"/>
                <w:color w:val="000000"/>
                <w:sz w:val="20"/>
              </w:rPr>
              <w:t>бағалау өлшемшарттарына</w:t>
            </w:r>
            <w:r>
              <w:br/>
            </w:r>
            <w:r>
              <w:rPr>
                <w:rFonts w:ascii="Times New Roman"/>
                <w:b w:val="false"/>
                <w:i w:val="false"/>
                <w:color w:val="000000"/>
                <w:sz w:val="20"/>
              </w:rPr>
              <w:t>2 қосымша</w:t>
            </w:r>
          </w:p>
        </w:tc>
      </w:tr>
    </w:tbl>
    <w:bookmarkStart w:name="z48" w:id="37"/>
    <w:p>
      <w:pPr>
        <w:spacing w:after="0"/>
        <w:ind w:left="0"/>
        <w:jc w:val="left"/>
      </w:pPr>
      <w:r>
        <w:rPr>
          <w:rFonts w:ascii="Times New Roman"/>
          <w:b/>
          <w:i w:val="false"/>
          <w:color w:val="000000"/>
        </w:rPr>
        <w:t xml:space="preserve"> субъективті өлшемшарттары бойынша тәуекел дәрежесін айқындауға арналған субъективті өлшемшарттардың тізбесі</w:t>
      </w:r>
    </w:p>
    <w:bookmarkEnd w:id="37"/>
    <w:p>
      <w:pPr>
        <w:spacing w:after="0"/>
        <w:ind w:left="0"/>
        <w:jc w:val="both"/>
      </w:pPr>
      <w:r>
        <w:rPr>
          <w:rFonts w:ascii="Times New Roman"/>
          <w:b w:val="false"/>
          <w:i w:val="false"/>
          <w:color w:val="000000"/>
          <w:sz w:val="28"/>
        </w:rPr>
        <w:t>
      138-бапқа сәйкес сәулет, қала құрылысы және құрылыс саласындағы жергілікті атқарушы органдардың қызметі ________________________________</w:t>
      </w:r>
    </w:p>
    <w:p>
      <w:pPr>
        <w:spacing w:after="0"/>
        <w:ind w:left="0"/>
        <w:jc w:val="both"/>
      </w:pPr>
      <w:r>
        <w:rPr>
          <w:rFonts w:ascii="Times New Roman"/>
          <w:b w:val="false"/>
          <w:i w:val="false"/>
          <w:color w:val="000000"/>
          <w:sz w:val="28"/>
        </w:rPr>
        <w:t xml:space="preserve">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қатысты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субъектілерінің (объектілерінің) біртекті тобының атауы</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x_i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органдары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жоспарланған объектілер мен кешендер мен (немесе) шығу және көзбен шолып қарау арқылы объектілер мен кешендердің құрылысына көзделіп отырған заңсыз құрылыстар туралы ақпарат беру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пен мәліметтер мониторингінің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қала құрылысы кадастрының дерекқорына елді мекендердің бас жоспарлары, аумақты аймақтарға бөлу жоспарлары, егжей-тегжейлі жоспарлау жоспарлары, өнеркәсіптік аймақтарды жоспарлау жобалары, құрылыс салу жобалары, абаттандыру және көгалдандыру жобалары, басқа да жоспарлау жобалары, қызыл сызықтар мен құрылыс салуды реттеу сызықтары, келісілген эскиздік жобалар,</w:t>
            </w:r>
          </w:p>
          <w:p>
            <w:pPr>
              <w:spacing w:after="20"/>
              <w:ind w:left="20"/>
              <w:jc w:val="both"/>
            </w:pPr>
            <w:r>
              <w:rPr>
                <w:rFonts w:ascii="Times New Roman"/>
                <w:b w:val="false"/>
                <w:i w:val="false"/>
                <w:color w:val="000000"/>
                <w:sz w:val="20"/>
              </w:rPr>
              <w:t>
берілген сәулет-жоспарлау тапсырмалары, техникалық шарттар, сыртқы инженерлік желілер трассаларының схемалары туралы ақпарат беру</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сәулет-құрылыс бақылау және қадағалау органдары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объектілер мен кешендер мен (немесе)</w:t>
            </w:r>
          </w:p>
          <w:p>
            <w:pPr>
              <w:spacing w:after="20"/>
              <w:ind w:left="20"/>
              <w:jc w:val="both"/>
            </w:pPr>
            <w:r>
              <w:rPr>
                <w:rFonts w:ascii="Times New Roman"/>
                <w:b w:val="false"/>
                <w:i w:val="false"/>
                <w:color w:val="000000"/>
                <w:sz w:val="20"/>
              </w:rPr>
              <w:t>
салынып жатқан объектілер мен кешендердің мониторингі нәтижелері бойынша анықталған заңсыз құрылыстар туралы ақпаратты шығу және көзбен шолып қарау жолымен ұсыну туралы ақпарат беру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пен мәліметтер мониторингінің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қадағалауды жүзеге асыратын тұлғалардың мемлекеттік сәулет-құрылыс бақылау және қадағалау органына объект құрылысының жай-күйі мен барысы туралы есепті ай сайын ұсынуы</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жүргізуді бастау туралы хабарламаны қабылдау туралы талонның болуына бақылауды және қадағалауды жүзеге асыру</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органдары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қала құрылысы кадастрының дерекқорына құрылыстарды, ғимараттарды, құрылыстарды, инженерлік және көлік коммуникацияларын салу, кеңейту, техникалық қайта жарақтандыру, жаңғырту, реконструкциялау, қалпына келтіру және күрделі жөндеу, сондай-ақ аумақты инженерлік дайындау, абаттандыру және көгалдандыру, құрылыстарды (объектілерді) консервациялау, қалалық объектілерді кейіннен кәдеге жарату жөніндегі жұмыстар кешенін жүргізу туралы шешімдер туралы ақпарат беру мәндер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пен мәліметтер мониторингінің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мемлекетаралық жобаларды қоса алғанда, жобаларға сараптама қорытындылары туралы ақпаратты мемлекеттік қала құрылысы кадастрының дерекқорына ұсыну</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құжаттаманы, оның ішінде "бір терезе"қағидаты бойынша құрылысты ұйымдастыру үшін портал және ақпараттық жүйе арқылы уақтылы және тиісінше ресімдеу</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w:t>
            </w:r>
            <w:r>
              <w:br/>
            </w:r>
            <w:r>
              <w:rPr>
                <w:rFonts w:ascii="Times New Roman"/>
                <w:b w:val="false"/>
                <w:i w:val="false"/>
                <w:color w:val="000000"/>
                <w:sz w:val="20"/>
              </w:rPr>
              <w:t>– Ұлттық экономика министрі</w:t>
            </w:r>
            <w:r>
              <w:br/>
            </w:r>
            <w:r>
              <w:rPr>
                <w:rFonts w:ascii="Times New Roman"/>
                <w:b w:val="false"/>
                <w:i w:val="false"/>
                <w:color w:val="000000"/>
                <w:sz w:val="20"/>
              </w:rPr>
              <w:t>2024 жылғы 13 мамырдағы</w:t>
            </w:r>
            <w:r>
              <w:br/>
            </w:r>
            <w:r>
              <w:rPr>
                <w:rFonts w:ascii="Times New Roman"/>
                <w:b w:val="false"/>
                <w:i w:val="false"/>
                <w:color w:val="000000"/>
                <w:sz w:val="20"/>
              </w:rPr>
              <w:t>№ 24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министрінің</w:t>
            </w:r>
            <w:r>
              <w:br/>
            </w:r>
            <w:r>
              <w:rPr>
                <w:rFonts w:ascii="Times New Roman"/>
                <w:b w:val="false"/>
                <w:i w:val="false"/>
                <w:color w:val="000000"/>
                <w:sz w:val="20"/>
              </w:rPr>
              <w:t>2024 жылғы 6 мамырдағы</w:t>
            </w:r>
            <w:r>
              <w:br/>
            </w:r>
            <w:r>
              <w:rPr>
                <w:rFonts w:ascii="Times New Roman"/>
                <w:b w:val="false"/>
                <w:i w:val="false"/>
                <w:color w:val="000000"/>
                <w:sz w:val="20"/>
              </w:rPr>
              <w:t>№ 164 бұйрығымен</w:t>
            </w:r>
            <w:r>
              <w:br/>
            </w:r>
            <w:r>
              <w:rPr>
                <w:rFonts w:ascii="Times New Roman"/>
                <w:b w:val="false"/>
                <w:i w:val="false"/>
                <w:color w:val="000000"/>
                <w:sz w:val="20"/>
              </w:rPr>
              <w:t>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бірлескен бұйрығына</w:t>
            </w:r>
            <w:r>
              <w:br/>
            </w:r>
            <w:r>
              <w:rPr>
                <w:rFonts w:ascii="Times New Roman"/>
                <w:b w:val="false"/>
                <w:i w:val="false"/>
                <w:color w:val="000000"/>
                <w:sz w:val="20"/>
              </w:rPr>
              <w:t>2-қосымша</w:t>
            </w:r>
          </w:p>
        </w:tc>
      </w:tr>
    </w:tbl>
    <w:bookmarkStart w:name="z50" w:id="38"/>
    <w:p>
      <w:pPr>
        <w:spacing w:after="0"/>
        <w:ind w:left="0"/>
        <w:jc w:val="left"/>
      </w:pPr>
      <w:r>
        <w:rPr>
          <w:rFonts w:ascii="Times New Roman"/>
          <w:b/>
          <w:i w:val="false"/>
          <w:color w:val="000000"/>
        </w:rPr>
        <w:t xml:space="preserve"> Сәулет, қала құрылысы және құрылыс саласындағы қатысты тексеру парағы</w:t>
      </w:r>
    </w:p>
    <w:bookmarkEnd w:id="38"/>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Сәулет және қала құрылысы органдары қатысты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Бақылау және қадағалау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бара отырып, тексеруді/</w:t>
      </w:r>
    </w:p>
    <w:p>
      <w:pPr>
        <w:spacing w:after="0"/>
        <w:ind w:left="0"/>
        <w:jc w:val="both"/>
      </w:pPr>
      <w:r>
        <w:rPr>
          <w:rFonts w:ascii="Times New Roman"/>
          <w:b w:val="false"/>
          <w:i w:val="false"/>
          <w:color w:val="000000"/>
          <w:sz w:val="28"/>
        </w:rPr>
        <w:t>
      профилактикалық бақылауды және қадағалауды тағайындау туралы акт</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 бақылау және қадағалау субъектісінің (объектісінің)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берілетін объектілерді, сондай-ақ объектілерді (кешендерді) пайдалануға қабылдау актілерінің есебін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объектіні пайдалануға қабылдау актілерін салыстыру кезінде объектілерді пайдалануға қабылдау тәртібінің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облыстық маңызы бар қалалардың және республиканың ауылдық елді мекендерінің бас жоспарының жобаларының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облыстық маңызы бар қалалардың және республиканың ауылдық елді мекендерінің егжей-тегжейлі жоспарлау жобаларының болуы және (немесе) бекітілген қала құрылысы жобаларының (шағын елді мекендер бас жоспарларының оңайлатылған нұсқасының - егжей-тегжейлі жоспарлау жобаларының, дамыту және құрылыс салу схемаларының) заңнама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жерге тиісті құқық беру туралы жергілікті атқарушы органдардың шешімдерін дайындау кезінде қала құрылысы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ғимараттардың (құрылыстардың) үй-жайларын (жекелеген бөліктерін)реконструкциялауды, қайта жоспарлауды, қайта жабдықтауды жүргізуге жергілікті атқарушы органдардың шешімдерін дайындау кезінде қала құрылысы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эскизді (эскиздік жобаны) келісу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(салынуға жоспарланған) объектілер мен кешендердің мониторингін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тапсырмасын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қала құрылысы кадастрының дерекқорына елді мекендердің бас жоспарлары, аумақты аймақтарға бөлу жоспарлары, егжей-тегжейлі жоспарлау жоспарлары, өнеркәсіптік аймақтарды жоспарлау жобалары, құрылыс салу жобалары, абаттандыру және көгалдандыру жобалары, басқа да жоспарлау жобалары туралы ақпарат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қала құрылысы кадастрының дерекқорына қызыл сызықтар мен құрылыс салуды реттеу сызықтары туралы ақпарат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қала құрылысы кадастрының дерекқорына келісілген эскиздік жобалар, берілген сәулет-жоспарлау тапсырмалары, техникалық шарттар, сыртқы инженерлік желілер трассаларының схемалары туралы ақпарат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 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және қадағалау субъектісінің басшысы _________ 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2024 жылғы 13 мамырдағы</w:t>
            </w:r>
            <w:r>
              <w:br/>
            </w:r>
            <w:r>
              <w:rPr>
                <w:rFonts w:ascii="Times New Roman"/>
                <w:b w:val="false"/>
                <w:i w:val="false"/>
                <w:color w:val="000000"/>
                <w:sz w:val="20"/>
              </w:rPr>
              <w:t>№ 24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министрінің</w:t>
            </w:r>
            <w:r>
              <w:br/>
            </w:r>
            <w:r>
              <w:rPr>
                <w:rFonts w:ascii="Times New Roman"/>
                <w:b w:val="false"/>
                <w:i w:val="false"/>
                <w:color w:val="000000"/>
                <w:sz w:val="20"/>
              </w:rPr>
              <w:t>2024 жылғы 6 мамырдағы</w:t>
            </w:r>
            <w:r>
              <w:br/>
            </w:r>
            <w:r>
              <w:rPr>
                <w:rFonts w:ascii="Times New Roman"/>
                <w:b w:val="false"/>
                <w:i w:val="false"/>
                <w:color w:val="000000"/>
                <w:sz w:val="20"/>
              </w:rPr>
              <w:t>№ 164 бұйрығымен</w:t>
            </w:r>
            <w:r>
              <w:br/>
            </w:r>
            <w:r>
              <w:rPr>
                <w:rFonts w:ascii="Times New Roman"/>
                <w:b w:val="false"/>
                <w:i w:val="false"/>
                <w:color w:val="000000"/>
                <w:sz w:val="20"/>
              </w:rPr>
              <w:t>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бірлескен бұйрығына</w:t>
            </w:r>
            <w:r>
              <w:br/>
            </w:r>
            <w:r>
              <w:rPr>
                <w:rFonts w:ascii="Times New Roman"/>
                <w:b w:val="false"/>
                <w:i w:val="false"/>
                <w:color w:val="000000"/>
                <w:sz w:val="20"/>
              </w:rPr>
              <w:t>3-қосымша</w:t>
            </w:r>
          </w:p>
        </w:tc>
      </w:tr>
    </w:tbl>
    <w:bookmarkStart w:name="z52" w:id="39"/>
    <w:p>
      <w:pPr>
        <w:spacing w:after="0"/>
        <w:ind w:left="0"/>
        <w:jc w:val="left"/>
      </w:pPr>
      <w:r>
        <w:rPr>
          <w:rFonts w:ascii="Times New Roman"/>
          <w:b/>
          <w:i w:val="false"/>
          <w:color w:val="000000"/>
        </w:rPr>
        <w:t xml:space="preserve"> Сәулет, қала құрылысы және құрылыс саласындағы қатысты тексеру парағы</w:t>
      </w:r>
    </w:p>
    <w:bookmarkEnd w:id="39"/>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Мемлекеттік сәулет-құрылыс бақылау және қадағалау органдарына қатысты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Бақылау және қадағалау субъектілерінің (объектілерінің) біртекті тобының</w:t>
      </w:r>
    </w:p>
    <w:p>
      <w:pPr>
        <w:spacing w:after="0"/>
        <w:ind w:left="0"/>
        <w:jc w:val="both"/>
      </w:pPr>
      <w:r>
        <w:rPr>
          <w:rFonts w:ascii="Times New Roman"/>
          <w:b w:val="false"/>
          <w:i w:val="false"/>
          <w:color w:val="000000"/>
          <w:sz w:val="28"/>
        </w:rPr>
        <w:t>
      атауы Тексеруді/бақылау және қадағалау субъектісіне (объектісіне) 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бара отырып, тексеруді/</w:t>
      </w:r>
    </w:p>
    <w:p>
      <w:pPr>
        <w:spacing w:after="0"/>
        <w:ind w:left="0"/>
        <w:jc w:val="both"/>
      </w:pPr>
      <w:r>
        <w:rPr>
          <w:rFonts w:ascii="Times New Roman"/>
          <w:b w:val="false"/>
          <w:i w:val="false"/>
          <w:color w:val="000000"/>
          <w:sz w:val="28"/>
        </w:rPr>
        <w:t>
      профилактикалық бақылауды және қадағалауды тағайындау туралы акт</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 бақылау және қадағалау субъектісінің (объектісінің)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(реконструкцияланатын, кеңейтілетін, жаңғыртылатын, күрделі жөнделетін) және пайдалануға берілген объектілердің мониторингін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объектіні пайдалануға қабылдау актілерін салыстыру кезінде объектілерді пайдалануға қабылдау тәртібінің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жүргізуді бастау туралы хабарламаны қабылдау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және салынған объектілерде бекітілген (Қайта бекітілген) жобалау (жобалау-сметалық) құжаттамасының болуына бақылауды және қадағалауды жүзеге асырмау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Жобаларға сараптама қорытындысының болуына бақылауды және қадағалауды жүзеге асырмау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тиісті құқықтың болуына бақылауды және қадағалауды жүзеге асырмау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жүргізуді бастау туралы хабарламаны қабылдау туралы талонның болуына бақылауды және қадағалауды жүзеге асырмау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Орындалған (орындалатын) құрылыс-монтаждау жұмыстарының, қолданылатын Құрылыс материалдарының (бұйымдарының, конструкцияларының) және жабдықтарының бекітілген жобалау шешімдеріне және мемлекеттік (мемлекетаралық) нормативтерге, оның ішінде ғимараттардың (құрылыстардың)тіреу және қоршау конструкцияларының беріктігін, орнықтылығын, сенімділігін және пайдалану сапасын қамтамасыз ету жөніндегі нормативтерге сәйкестігі болуына бақылауды және қадағалауды жүзеге асырмау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жұмыс түрлерін жүзеге асыру құқығына лицензияның болуы және лицензияланатын сәулет, қала құрылысы және құрылыс қызметінің санаттылығына сәйкес келмеуі болуына бақылауды және қадағалауды жүзеге асырмау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қызметімен айналысу үшін лицензияланатын сәулет, қала құрылысы және құрылыс қызметін жүзеге асыру үшін қойылатын бірыңғай біліктілік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ІІІ санаттағы лицензиаттарға жобалау қызметімен айналысу үшін лицензияланатын сәулет, қала құрылысы және құрылыс қызметін жүзеге асыру үшін қойылатын бірыңғай біліктілік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ІІІ санаттағы лицензиаттарға құрылыс-монтаждау жұмыстарымен айналысу үшін лицензияланатын сәулет, қала құрылысы және құрылыс қызметін жүзеге асыру үшін қойылатын бірыңғай біліктілік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сараптамалық жұмыстар мен инжинирингтік қызметтерді жүзеге асыратын сарапшыларды аттестаттау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Жауапкершіліктің бірінші және екінші деңгейлеріндегі техникалық және технологиялық жағынан күрделі объектілерде техникалық қадағалауды жүзеге асыратын аккредиттелген ұйымдардың белгіленген біліктілік талаптарына сәйкестігі болуына бақылауды және қадағалауды жүзеге асырмау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деңгейлеріндегі техникалық және технологиялық жағынан күрделі объектілердегі ғимараттар мен құрылыстардың сенімділігі мен орнықтылығын техникалық тексеру бойынша техникалық қадағалауды және сараптамалық жұмыстарды жүзеге асыратын аккредиттелген ұйымдардың белгіленген біліктілік талаптарына сәйкестігі болуына бақылауды және қадағалауды жүзеге асырмау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жұмыстарды (жобаларды сараптауды) жүзеге асыратын аккредиттелген ұйымдардың белгіленген біліктілік талаптарына сәйкестігін бақылауды және қадағалауды жүзеге асырмау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мүгедектер мен басқа да ұтқырлығы төмен топтардың жұмыс орындарына, ортақ пайдалану орындарына, әлеуметтік, рекреациялық, инженерлік және көлік инфрақұрылымының объектілеріне (құрылыстарына, коммуникацияларына) қоныстану үлгісіне және осы жердің жағдайларына сәйкес оңтайлы жағдайлармен және қол жеткізу құралдарымен қамтамасыз ету болуына бақылауды және қадағалауды жүзеге асырмау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деңгейдегі техникалық және технологиялық жағынан күрделі объектілерде техникалық қадағалауды жүзеге асыратын, және ғимараттар мен құрылыстардың сенімділігі мен тұрақтылығын техникалық тексеру бойынша сараптамалық жұмыстар заңды тұлғаларды аккредиттеу туралы куәліктің болуына бақылауды және қадағалауды жүзеге асырмау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жұмыстарды (жобаларды сараптауды) жүзеге асыратын заңды тұлғаларды аккредиттеу туралы куәліктің болуына бақылауды және қадағалауды жүзеге асырмау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қадағалауды жүзеге асыратын тұлғалардың мемлекеттік сәулет-құрылыс бақылау және қадағалау органына объект құрылысының жай-күйі мен барысы туралы есепті ай сайын ұсынуы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Мердігердің (бас мердігердің) олардың нұсқауларын орындамауы немесе тиісінше орындамауы бойынша техникалық қадағалауды жүзеге асыратын тұлғалардың ұсынылған ақпараты бойынша әкімшілік құқық бұзушылық туралы хаттама жасамау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сәулет-құрылыс бақылау және қадағалау органдарының нақты бақылау және қадағалау субъектісіне (объектісіне) қатысты жоспардан тыс тексеруді мынадай негіздер бойынша тағайындамауы:</w:t>
            </w:r>
          </w:p>
          <w:p>
            <w:pPr>
              <w:spacing w:after="20"/>
              <w:ind w:left="20"/>
              <w:jc w:val="both"/>
            </w:pPr>
            <w:r>
              <w:rPr>
                <w:rFonts w:ascii="Times New Roman"/>
                <w:b w:val="false"/>
                <w:i w:val="false"/>
                <w:color w:val="000000"/>
                <w:sz w:val="20"/>
              </w:rPr>
              <w:t>
1) Бақылау және қадағалау субъектісіне (объектісіне) бара отырып, талаптарға сәйкестігін тексеру және профилактикалық бақылау нәтижесінде тәуекел дәрежесін бағалау өлшемшарттарында айқындалған анықталған өрескел бұзушылықтарды жою туралы нұсқамалардың орындалуын бақылау;</w:t>
            </w:r>
          </w:p>
          <w:p>
            <w:pPr>
              <w:spacing w:after="20"/>
              <w:ind w:left="20"/>
              <w:jc w:val="both"/>
            </w:pPr>
            <w:r>
              <w:rPr>
                <w:rFonts w:ascii="Times New Roman"/>
                <w:b w:val="false"/>
                <w:i w:val="false"/>
                <w:color w:val="000000"/>
                <w:sz w:val="20"/>
              </w:rPr>
              <w:t>
2) Егер бақылау және қадағалау субъектісі анықталған бұзушылықтарды және (немесе)анықталған бұзушылықтарды жою туралы ақпаратты бір реттен артық ұсынбаған жағдайларда бақылау және қадағалау субъектісіне (объектісіне) бару арқылы талаптарға сәйкестігін тексеру және профилактикалық бақылау нәтижесінде тәуекел дәрежесін бағалау өлшемшарттарында айқындалған елеулі және елеусіз бұзушылықтарды жою туралы нұсқамалардың орындалуын бақылау бұзушылықтарды жойған жоқ;</w:t>
            </w:r>
          </w:p>
          <w:p>
            <w:pPr>
              <w:spacing w:after="20"/>
              <w:ind w:left="20"/>
              <w:jc w:val="both"/>
            </w:pPr>
            <w:r>
              <w:rPr>
                <w:rFonts w:ascii="Times New Roman"/>
                <w:b w:val="false"/>
                <w:i w:val="false"/>
                <w:color w:val="000000"/>
                <w:sz w:val="20"/>
              </w:rPr>
              <w:t>
3) Қазақстан Республикасы заңнамасының талаптарын бұзу бойынша жеке және заңды тұлғалардың өтініштері дәлелді негіздер мен растайтын дәлелдер болған кезде;</w:t>
            </w:r>
          </w:p>
          <w:p>
            <w:pPr>
              <w:spacing w:after="20"/>
              <w:ind w:left="20"/>
              <w:jc w:val="both"/>
            </w:pPr>
            <w:r>
              <w:rPr>
                <w:rFonts w:ascii="Times New Roman"/>
                <w:b w:val="false"/>
                <w:i w:val="false"/>
                <w:color w:val="000000"/>
                <w:sz w:val="20"/>
              </w:rPr>
              <w:t>
4) прокуратура органдарының нақты келтірілген фактілер бойынша не адамның өміріне, денсаулығына, қоршаған ортаға және жеке және заңды тұлғалардың, мемлекеттің заңды мүдделеріне зиян келтіру қаупі туралы тапсырмалары;</w:t>
            </w:r>
          </w:p>
          <w:p>
            <w:pPr>
              <w:spacing w:after="20"/>
              <w:ind w:left="20"/>
              <w:jc w:val="both"/>
            </w:pPr>
            <w:r>
              <w:rPr>
                <w:rFonts w:ascii="Times New Roman"/>
                <w:b w:val="false"/>
                <w:i w:val="false"/>
                <w:color w:val="000000"/>
                <w:sz w:val="20"/>
              </w:rPr>
              <w:t>
5) адамның өміріне, денсаулығына, қоршаған ортаға және жеке және заңды тұлғалардың, мемлекеттің заңды мүдделеріне зиян келтірудің нақты фактілері, сондай-ақ жойылмауы адамның өмірі мен денсаулығына зиян келтіруге әкеп соғатын Қазақстан Республикасы заңнамасының талаптарын бұзу жөніндегі мемлекеттік органдардың өтініштері;</w:t>
            </w:r>
          </w:p>
          <w:p>
            <w:pPr>
              <w:spacing w:after="20"/>
              <w:ind w:left="20"/>
              <w:jc w:val="both"/>
            </w:pPr>
            <w:r>
              <w:rPr>
                <w:rFonts w:ascii="Times New Roman"/>
                <w:b w:val="false"/>
                <w:i w:val="false"/>
                <w:color w:val="000000"/>
                <w:sz w:val="20"/>
              </w:rPr>
              <w:t>
6) бақылау және қадағалау субъектісінің бастапқы тексерумен келіспейтіні туралы өтінішіне байланысты қайта тексеру (жедел ден қою шараларын қолданудың заңсыздығы);</w:t>
            </w:r>
          </w:p>
          <w:p>
            <w:pPr>
              <w:spacing w:after="20"/>
              <w:ind w:left="20"/>
              <w:jc w:val="both"/>
            </w:pPr>
            <w:r>
              <w:rPr>
                <w:rFonts w:ascii="Times New Roman"/>
                <w:b w:val="false"/>
                <w:i w:val="false"/>
                <w:color w:val="000000"/>
                <w:sz w:val="20"/>
              </w:rPr>
              <w:t xml:space="preserve">
7) қылмыстық қудалау органының Қазақстан Республикасының Қылмыстық-процестік </w:t>
            </w:r>
            <w:r>
              <w:rPr>
                <w:rFonts w:ascii="Times New Roman"/>
                <w:b w:val="false"/>
                <w:i w:val="false"/>
                <w:color w:val="000000"/>
                <w:sz w:val="20"/>
              </w:rPr>
              <w:t>кодексінде</w:t>
            </w:r>
            <w:r>
              <w:rPr>
                <w:rFonts w:ascii="Times New Roman"/>
                <w:b w:val="false"/>
                <w:i w:val="false"/>
                <w:color w:val="000000"/>
                <w:sz w:val="20"/>
              </w:rPr>
              <w:t xml:space="preserve"> көзделген негіздер бойынша тапсырмасы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сәулет-құрылыс бақылау және қадағалау органдарының нормативтік құқықтық актілерде белгіленген талаптарға сәйкестігін тексеруді және (немесе) мемлекеттік сәулет-құрылыс бақылау және қадағалау органдарының жарты жылдық кесте және (немесе) жарты жылдық тізім негізінде нақты бақылау және қадағалау субъектісіне (объектісіне) қатысты профилактикалық бақылау мен қадағалауды тағайындамауы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сәулет-құрылыс бақылау және қадағалау органдарының онда мынадай ақпаратты көрсете отырып, тексеру нәтижелері туралы акт жасамауы:</w:t>
            </w:r>
          </w:p>
          <w:p>
            <w:pPr>
              <w:spacing w:after="20"/>
              <w:ind w:left="20"/>
              <w:jc w:val="both"/>
            </w:pPr>
            <w:r>
              <w:rPr>
                <w:rFonts w:ascii="Times New Roman"/>
                <w:b w:val="false"/>
                <w:i w:val="false"/>
                <w:color w:val="000000"/>
                <w:sz w:val="20"/>
              </w:rPr>
              <w:t>
1) актінің жасалған күні, уақыты және орны;</w:t>
            </w:r>
          </w:p>
          <w:p>
            <w:pPr>
              <w:spacing w:after="20"/>
              <w:ind w:left="20"/>
              <w:jc w:val="both"/>
            </w:pPr>
            <w:r>
              <w:rPr>
                <w:rFonts w:ascii="Times New Roman"/>
                <w:b w:val="false"/>
                <w:i w:val="false"/>
                <w:color w:val="000000"/>
                <w:sz w:val="20"/>
              </w:rPr>
              <w:t>
2) Бақылау және қадағалау органының атауы;</w:t>
            </w:r>
          </w:p>
          <w:p>
            <w:pPr>
              <w:spacing w:after="20"/>
              <w:ind w:left="20"/>
              <w:jc w:val="both"/>
            </w:pPr>
            <w:r>
              <w:rPr>
                <w:rFonts w:ascii="Times New Roman"/>
                <w:b w:val="false"/>
                <w:i w:val="false"/>
                <w:color w:val="000000"/>
                <w:sz w:val="20"/>
              </w:rPr>
              <w:t>
3) негізінде тексеру жүргізілген тексеруді тағайындау туралы актінің күні мен нөмірі;</w:t>
            </w:r>
          </w:p>
          <w:p>
            <w:pPr>
              <w:spacing w:after="20"/>
              <w:ind w:left="20"/>
              <w:jc w:val="both"/>
            </w:pPr>
            <w:r>
              <w:rPr>
                <w:rFonts w:ascii="Times New Roman"/>
                <w:b w:val="false"/>
                <w:i w:val="false"/>
                <w:color w:val="000000"/>
                <w:sz w:val="20"/>
              </w:rPr>
              <w:t>
4) тексеру жүргізген адамның (адамдардың) тегі, аты, әкесінің аты (егер ол жеке басын куәландыратын құжатта көрсетілсе) және лауазымы;</w:t>
            </w:r>
          </w:p>
          <w:p>
            <w:pPr>
              <w:spacing w:after="20"/>
              <w:ind w:left="20"/>
              <w:jc w:val="both"/>
            </w:pPr>
            <w:r>
              <w:rPr>
                <w:rFonts w:ascii="Times New Roman"/>
                <w:b w:val="false"/>
                <w:i w:val="false"/>
                <w:color w:val="000000"/>
                <w:sz w:val="20"/>
              </w:rPr>
              <w:t>
5) бақылау және қадағалау субъектісінің (объектісінің) атауы немесе тегі, аты, әкесінің аты (егер ол жеке басын куәландыратын құжатта көрсетілсе), тексеру жүргізу кезінде қатысқан жеке немесе заңды тұлға өкілінің лауазымы;</w:t>
            </w:r>
          </w:p>
          <w:p>
            <w:pPr>
              <w:spacing w:after="20"/>
              <w:ind w:left="20"/>
              <w:jc w:val="both"/>
            </w:pPr>
            <w:r>
              <w:rPr>
                <w:rFonts w:ascii="Times New Roman"/>
                <w:b w:val="false"/>
                <w:i w:val="false"/>
                <w:color w:val="000000"/>
                <w:sz w:val="20"/>
              </w:rPr>
              <w:t>
6) тексеру жүргізу күні, орны және кезеңі;</w:t>
            </w:r>
          </w:p>
          <w:p>
            <w:pPr>
              <w:spacing w:after="20"/>
              <w:ind w:left="20"/>
              <w:jc w:val="both"/>
            </w:pPr>
            <w:r>
              <w:rPr>
                <w:rFonts w:ascii="Times New Roman"/>
                <w:b w:val="false"/>
                <w:i w:val="false"/>
                <w:color w:val="000000"/>
                <w:sz w:val="20"/>
              </w:rPr>
              <w:t>
7) тексеру нәтижелері туралы, оның ішінде анықталған бұзушылықтар, олардың сипаты туралы мәліметтер;</w:t>
            </w:r>
          </w:p>
          <w:p>
            <w:pPr>
              <w:spacing w:after="20"/>
              <w:ind w:left="20"/>
              <w:jc w:val="both"/>
            </w:pPr>
            <w:r>
              <w:rPr>
                <w:rFonts w:ascii="Times New Roman"/>
                <w:b w:val="false"/>
                <w:i w:val="false"/>
                <w:color w:val="000000"/>
                <w:sz w:val="20"/>
              </w:rPr>
              <w:t>
8) тексеру парағының атауы және бұзушылықтар анықталған талаптардың тармақтары;</w:t>
            </w:r>
          </w:p>
          <w:p>
            <w:pPr>
              <w:spacing w:after="20"/>
              <w:ind w:left="20"/>
              <w:jc w:val="both"/>
            </w:pPr>
            <w:r>
              <w:rPr>
                <w:rFonts w:ascii="Times New Roman"/>
                <w:b w:val="false"/>
                <w:i w:val="false"/>
                <w:color w:val="000000"/>
                <w:sz w:val="20"/>
              </w:rPr>
              <w:t>
9) бақылау және қадағалау субъектісі (объектісі) өкілінің, сондай-ақ тексеру жүргізу кезінде қатысқан адамдардың актісімен танысу немесе танысудан бас тарту туралы мәліметтер, олардың қолдары немесе қол қоюдан бас тарту;</w:t>
            </w:r>
          </w:p>
          <w:p>
            <w:pPr>
              <w:spacing w:after="20"/>
              <w:ind w:left="20"/>
              <w:jc w:val="both"/>
            </w:pPr>
            <w:r>
              <w:rPr>
                <w:rFonts w:ascii="Times New Roman"/>
                <w:b w:val="false"/>
                <w:i w:val="false"/>
                <w:color w:val="000000"/>
                <w:sz w:val="20"/>
              </w:rPr>
              <w:t>
10) тексеру жүргізген лауазымды адамның (адамдардың)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барып, тексеру және (немесе) профилактикалық бақылау және қадағалау нәтижелері бойынша Мемлекеттік сәулет-құрылыс бақылау және қадағалау органдары анықтаған бұзушылықтарды жою туралы нұсқама жасамауы:</w:t>
            </w:r>
          </w:p>
          <w:p>
            <w:pPr>
              <w:spacing w:after="20"/>
              <w:ind w:left="20"/>
              <w:jc w:val="both"/>
            </w:pPr>
            <w:r>
              <w:rPr>
                <w:rFonts w:ascii="Times New Roman"/>
                <w:b w:val="false"/>
                <w:i w:val="false"/>
                <w:color w:val="000000"/>
                <w:sz w:val="20"/>
              </w:rPr>
              <w:t>
1) нұсқама жасалған күн, уақыт және орын;</w:t>
            </w:r>
          </w:p>
          <w:p>
            <w:pPr>
              <w:spacing w:after="20"/>
              <w:ind w:left="20"/>
              <w:jc w:val="both"/>
            </w:pPr>
            <w:r>
              <w:rPr>
                <w:rFonts w:ascii="Times New Roman"/>
                <w:b w:val="false"/>
                <w:i w:val="false"/>
                <w:color w:val="000000"/>
                <w:sz w:val="20"/>
              </w:rPr>
              <w:t>
2) Бақылау және қадағалау органының атауы;</w:t>
            </w:r>
          </w:p>
          <w:p>
            <w:pPr>
              <w:spacing w:after="20"/>
              <w:ind w:left="20"/>
              <w:jc w:val="both"/>
            </w:pPr>
            <w:r>
              <w:rPr>
                <w:rFonts w:ascii="Times New Roman"/>
                <w:b w:val="false"/>
                <w:i w:val="false"/>
                <w:color w:val="000000"/>
                <w:sz w:val="20"/>
              </w:rPr>
              <w:t>
3) бақылау және қадағалау субъектісіне (объектісіне) бара отырып, тексеру және профилактикалық бақылау мен қадағалауды жүргізген (жүргізген) адамның (адамдардың) тегі, аты, әкесінің аты (егер ол жеке басын куәландыратын құжатта көрсетілсе) және лауазымы;</w:t>
            </w:r>
          </w:p>
          <w:p>
            <w:pPr>
              <w:spacing w:after="20"/>
              <w:ind w:left="20"/>
              <w:jc w:val="both"/>
            </w:pPr>
            <w:r>
              <w:rPr>
                <w:rFonts w:ascii="Times New Roman"/>
                <w:b w:val="false"/>
                <w:i w:val="false"/>
                <w:color w:val="000000"/>
                <w:sz w:val="20"/>
              </w:rPr>
              <w:t>
4) Бақылау және қадағалау субъектісінің атауы немесе тегі, аты, әкесінің аты (егер ол жеке басын куәландыратын құжатта көрсетілсе), бақылау және қадағалау субъектісіне (объектісіне) бара отырып, тексеру және профилактикалық бақылау мен қадағалау жүргізу кезінде қатысқан жеке немесе заңды тұлға өкілінің лауазымы;</w:t>
            </w:r>
          </w:p>
          <w:p>
            <w:pPr>
              <w:spacing w:after="20"/>
              <w:ind w:left="20"/>
              <w:jc w:val="both"/>
            </w:pPr>
            <w:r>
              <w:rPr>
                <w:rFonts w:ascii="Times New Roman"/>
                <w:b w:val="false"/>
                <w:i w:val="false"/>
                <w:color w:val="000000"/>
                <w:sz w:val="20"/>
              </w:rPr>
              <w:t>
5) бақылау және қадағалау субъектісіне (объектісіне) бара отырып, тексеру және профилактикалық бақылау мен қадағалауды жүргізу күні, орны және кезеңі;</w:t>
            </w:r>
          </w:p>
          <w:p>
            <w:pPr>
              <w:spacing w:after="20"/>
              <w:ind w:left="20"/>
              <w:jc w:val="both"/>
            </w:pPr>
            <w:r>
              <w:rPr>
                <w:rFonts w:ascii="Times New Roman"/>
                <w:b w:val="false"/>
                <w:i w:val="false"/>
                <w:color w:val="000000"/>
                <w:sz w:val="20"/>
              </w:rPr>
              <w:t>
6) тәуекел дәрежесін бағалаудың субъективті критерийлеріне сәйкес бұзушылықтың ауырлық дәрежесін міндетті түрде көрсете отырып, тексеру парағының тармақтарына сәйкес анықталған бұзушылықтардың тізбесі;</w:t>
            </w:r>
          </w:p>
          <w:p>
            <w:pPr>
              <w:spacing w:after="20"/>
              <w:ind w:left="20"/>
              <w:jc w:val="both"/>
            </w:pPr>
            <w:r>
              <w:rPr>
                <w:rFonts w:ascii="Times New Roman"/>
                <w:b w:val="false"/>
                <w:i w:val="false"/>
                <w:color w:val="000000"/>
                <w:sz w:val="20"/>
              </w:rPr>
              <w:t>
7) анықталған бұзушылықтарды жою мерзімдерін көрсете отырып, оларды жою жөніндегі ықтимал іс-қимылдарға ұсынымдар мен нұсқаулар;</w:t>
            </w:r>
          </w:p>
          <w:p>
            <w:pPr>
              <w:spacing w:after="20"/>
              <w:ind w:left="20"/>
              <w:jc w:val="both"/>
            </w:pPr>
            <w:r>
              <w:rPr>
                <w:rFonts w:ascii="Times New Roman"/>
                <w:b w:val="false"/>
                <w:i w:val="false"/>
                <w:color w:val="000000"/>
                <w:sz w:val="20"/>
              </w:rPr>
              <w:t>
8) бақылау және қадағалау субъектісі өкілінің (заңды тұлға басшысының не оның уәкілетті тұлғасының, жеке тұлғаның), сондай-ақ тексеру және профилактикалық бақылау мен қадағалау жүргізу кезінде бақылау және қадағалау субъектісіне (объектісіне) бару арқылы қатысқан адамдардың нұсқамасымен танысу немесе танысудан бас тарту туралы мәліметтер, олардың қолдары немесе қол қоюдан бас тарту;</w:t>
            </w:r>
          </w:p>
          <w:p>
            <w:pPr>
              <w:spacing w:after="20"/>
              <w:ind w:left="20"/>
              <w:jc w:val="both"/>
            </w:pPr>
            <w:r>
              <w:rPr>
                <w:rFonts w:ascii="Times New Roman"/>
                <w:b w:val="false"/>
                <w:i w:val="false"/>
                <w:color w:val="000000"/>
                <w:sz w:val="20"/>
              </w:rPr>
              <w:t>
9) бақылау және қадағалау субъектісіне (объектісіне) бара отырып, тексеру және профилактикалық бақылау мен қадағалауды жүргізген (жүргізген) лауазымды адамның (адамдардың)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тексеру, талаптарға сәйкестігін тексеру және (немесе) бақылау және қадағалау субъектісіне (объектісіне) бара отырып, профилактикалық бақылау қорытындылары бойынша жедел ден қою шараларын қолданбау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хаттама жасамауы онда мынадай мәліметтерді көрсете отырып:</w:t>
            </w:r>
          </w:p>
          <w:p>
            <w:pPr>
              <w:spacing w:after="20"/>
              <w:ind w:left="20"/>
              <w:jc w:val="both"/>
            </w:pPr>
            <w:r>
              <w:rPr>
                <w:rFonts w:ascii="Times New Roman"/>
                <w:b w:val="false"/>
                <w:i w:val="false"/>
                <w:color w:val="000000"/>
                <w:sz w:val="20"/>
              </w:rPr>
              <w:t>
1) хаттаманың жасалған күні мен орны;</w:t>
            </w:r>
          </w:p>
          <w:p>
            <w:pPr>
              <w:spacing w:after="20"/>
              <w:ind w:left="20"/>
              <w:jc w:val="both"/>
            </w:pPr>
            <w:r>
              <w:rPr>
                <w:rFonts w:ascii="Times New Roman"/>
                <w:b w:val="false"/>
                <w:i w:val="false"/>
                <w:color w:val="000000"/>
                <w:sz w:val="20"/>
              </w:rPr>
              <w:t>
2) хаттама жасаған адамның лауазымы, тегі және аты-жөні;</w:t>
            </w:r>
          </w:p>
          <w:p>
            <w:pPr>
              <w:spacing w:after="20"/>
              <w:ind w:left="20"/>
              <w:jc w:val="both"/>
            </w:pPr>
            <w:r>
              <w:rPr>
                <w:rFonts w:ascii="Times New Roman"/>
                <w:b w:val="false"/>
                <w:i w:val="false"/>
                <w:color w:val="000000"/>
                <w:sz w:val="20"/>
              </w:rPr>
              <w:t>
3) өзіне қатысты іс қозғалған адам туралы мәліметтер (жеке тұлғалар үшін – тегі, аты, әкесінің аты (ол болған кезде), туған күні, тұрғылықты жері, жеке басын куәландыратын құжаттың атауы мен деректемелері, сәйкестендіру нөмірі, жұмыс орны, телефонның, факстың, ұялы байланыстың абоненттік нөмірі және (немесе) электрондық мекен-жайы (егер бар болса); заңды тұлғалар үшін-заңды тұлғаның атауы, орналасқан жері, мемлекеттік тіркеу (қайта тіркеу) нөмірі мен күні, сәйкестендіру нөмірі мен банк деректемелері, абоненттік телефон, факс, ұялы байланыс нөмірі және (немесе)электрондық мекенжайы (егер олар бар болса);</w:t>
            </w:r>
          </w:p>
          <w:p>
            <w:pPr>
              <w:spacing w:after="20"/>
              <w:ind w:left="20"/>
              <w:jc w:val="both"/>
            </w:pPr>
            <w:r>
              <w:rPr>
                <w:rFonts w:ascii="Times New Roman"/>
                <w:b w:val="false"/>
                <w:i w:val="false"/>
                <w:color w:val="000000"/>
                <w:sz w:val="20"/>
              </w:rPr>
              <w:t>
4) Әкімшілік құқық бұзушылықтың жасалған орны, уақыты және мәні;</w:t>
            </w:r>
          </w:p>
          <w:p>
            <w:pPr>
              <w:spacing w:after="20"/>
              <w:ind w:left="20"/>
              <w:jc w:val="both"/>
            </w:pPr>
            <w:r>
              <w:rPr>
                <w:rFonts w:ascii="Times New Roman"/>
                <w:b w:val="false"/>
                <w:i w:val="false"/>
                <w:color w:val="000000"/>
                <w:sz w:val="20"/>
              </w:rPr>
              <w:t>
5) осы құқық бұзушылық үшін әкімшілік жауаптылықты көздейтін бап; куәлардың және жәбірленушілердің Тегі, Аты, Әкесінің аты (бар болса), егер олар бар болса, олардың мекенжайлары;</w:t>
            </w:r>
          </w:p>
          <w:p>
            <w:pPr>
              <w:spacing w:after="20"/>
              <w:ind w:left="20"/>
              <w:jc w:val="both"/>
            </w:pPr>
            <w:r>
              <w:rPr>
                <w:rFonts w:ascii="Times New Roman"/>
                <w:b w:val="false"/>
                <w:i w:val="false"/>
                <w:color w:val="000000"/>
                <w:sz w:val="20"/>
              </w:rPr>
              <w:t>
6) өзіне қатысты іс қозғалған жеке тұлғаның не заңды тұлға өкілінің түсіндірмесі; егер ол Әкімшілік құқық бұзушылықты анықтау және тіркеу кезінде пайдаланылса, техникалық құралдың атауы, нөмірі, метрологиялық тексеру күні, көрсетілімдері;</w:t>
            </w:r>
          </w:p>
          <w:p>
            <w:pPr>
              <w:spacing w:after="20"/>
              <w:ind w:left="20"/>
              <w:jc w:val="both"/>
            </w:pPr>
            <w:r>
              <w:rPr>
                <w:rFonts w:ascii="Times New Roman"/>
                <w:b w:val="false"/>
                <w:i w:val="false"/>
                <w:color w:val="000000"/>
                <w:sz w:val="20"/>
              </w:rPr>
              <w:t>
7) істі шешу үшін қажетті өзге де мәліметтер, оның ішінде әкімшілік құқық бұзушылық туралы істі қарау уақыты мен орны, сондай-ақ Әкімшілік құқық бұзушылық жасау фактісін растайтын құжаттар қоса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жауаптылыққа тарту туралы қаулы жасамауы онда мынадай мәліметтерді көрсете отырып:</w:t>
            </w:r>
          </w:p>
          <w:p>
            <w:pPr>
              <w:spacing w:after="20"/>
              <w:ind w:left="20"/>
              <w:jc w:val="both"/>
            </w:pPr>
            <w:r>
              <w:rPr>
                <w:rFonts w:ascii="Times New Roman"/>
                <w:b w:val="false"/>
                <w:i w:val="false"/>
                <w:color w:val="000000"/>
                <w:sz w:val="20"/>
              </w:rPr>
              <w:t>
1) қаулы шығарған лауазымды адамның лауазымы, тегі, аты-жөні;</w:t>
            </w:r>
          </w:p>
          <w:p>
            <w:pPr>
              <w:spacing w:after="20"/>
              <w:ind w:left="20"/>
              <w:jc w:val="both"/>
            </w:pPr>
            <w:r>
              <w:rPr>
                <w:rFonts w:ascii="Times New Roman"/>
                <w:b w:val="false"/>
                <w:i w:val="false"/>
                <w:color w:val="000000"/>
                <w:sz w:val="20"/>
              </w:rPr>
              <w:t>
2) істің қаралған күні мен орны;</w:t>
            </w:r>
          </w:p>
          <w:p>
            <w:pPr>
              <w:spacing w:after="20"/>
              <w:ind w:left="20"/>
              <w:jc w:val="both"/>
            </w:pPr>
            <w:r>
              <w:rPr>
                <w:rFonts w:ascii="Times New Roman"/>
                <w:b w:val="false"/>
                <w:i w:val="false"/>
                <w:color w:val="000000"/>
                <w:sz w:val="20"/>
              </w:rPr>
              <w:t>
3) өзіне қатысты іс қаралған адам туралы мәліметтер: жеке тұлғалар үшін-тегі, аты, әкесінің аты (бар болса), туған күні, тұрғылықты жері, жеке басын куәландыратын құжаттың атауы мен деректемелері, сәйкестендіру нөмірі, тұрғылықты жері бойынша тіркелгені туралы мәліметтер, жұмыс орны; заңды тұлғалар үшін-атауы – ұйымдық-құқықтық нысаны, орналасқан жері, заңды тұлға ретінде мемлекеттік тіркеу нөмірі мен күні, сәйкестендіру нөмірі және банк деректемелері;</w:t>
            </w:r>
          </w:p>
          <w:p>
            <w:pPr>
              <w:spacing w:after="20"/>
              <w:ind w:left="20"/>
              <w:jc w:val="both"/>
            </w:pPr>
            <w:r>
              <w:rPr>
                <w:rFonts w:ascii="Times New Roman"/>
                <w:b w:val="false"/>
                <w:i w:val="false"/>
                <w:color w:val="000000"/>
                <w:sz w:val="20"/>
              </w:rPr>
              <w:t>
4) қаралатын іс бойынша іс жүргізу тілі;</w:t>
            </w:r>
          </w:p>
          <w:p>
            <w:pPr>
              <w:spacing w:after="20"/>
              <w:ind w:left="20"/>
              <w:jc w:val="both"/>
            </w:pPr>
            <w:r>
              <w:rPr>
                <w:rFonts w:ascii="Times New Roman"/>
                <w:b w:val="false"/>
                <w:i w:val="false"/>
                <w:color w:val="000000"/>
                <w:sz w:val="20"/>
              </w:rPr>
              <w:t xml:space="preserve">
5) осы </w:t>
            </w:r>
            <w:r>
              <w:rPr>
                <w:rFonts w:ascii="Times New Roman"/>
                <w:b w:val="false"/>
                <w:i w:val="false"/>
                <w:color w:val="000000"/>
                <w:sz w:val="20"/>
              </w:rPr>
              <w:t>кодекстің</w:t>
            </w:r>
            <w:r>
              <w:rPr>
                <w:rFonts w:ascii="Times New Roman"/>
                <w:b w:val="false"/>
                <w:i w:val="false"/>
                <w:color w:val="000000"/>
                <w:sz w:val="20"/>
              </w:rPr>
              <w:t xml:space="preserve"> Әкімшілік құқық бұзушылық үшін жауаптылықты көздейтін бабы;</w:t>
            </w:r>
          </w:p>
          <w:p>
            <w:pPr>
              <w:spacing w:after="20"/>
              <w:ind w:left="20"/>
              <w:jc w:val="both"/>
            </w:pPr>
            <w:r>
              <w:rPr>
                <w:rFonts w:ascii="Times New Roman"/>
                <w:b w:val="false"/>
                <w:i w:val="false"/>
                <w:color w:val="000000"/>
                <w:sz w:val="20"/>
              </w:rPr>
              <w:t>
6) істі қарау кезінде белгіленген мән-жайлар;</w:t>
            </w:r>
          </w:p>
          <w:p>
            <w:pPr>
              <w:spacing w:after="20"/>
              <w:ind w:left="20"/>
              <w:jc w:val="both"/>
            </w:pPr>
            <w:r>
              <w:rPr>
                <w:rFonts w:ascii="Times New Roman"/>
                <w:b w:val="false"/>
                <w:i w:val="false"/>
                <w:color w:val="000000"/>
                <w:sz w:val="20"/>
              </w:rPr>
              <w:t>
7) іс бойынша шешім;</w:t>
            </w:r>
          </w:p>
          <w:p>
            <w:pPr>
              <w:spacing w:after="20"/>
              <w:ind w:left="20"/>
              <w:jc w:val="both"/>
            </w:pPr>
            <w:r>
              <w:rPr>
                <w:rFonts w:ascii="Times New Roman"/>
                <w:b w:val="false"/>
                <w:i w:val="false"/>
                <w:color w:val="000000"/>
                <w:sz w:val="20"/>
              </w:rPr>
              <w:t>
8) қаулыға шағымдану тәртібі мен мерзімдері;</w:t>
            </w:r>
          </w:p>
          <w:p>
            <w:pPr>
              <w:spacing w:after="20"/>
              <w:ind w:left="20"/>
              <w:jc w:val="both"/>
            </w:pPr>
            <w:r>
              <w:rPr>
                <w:rFonts w:ascii="Times New Roman"/>
                <w:b w:val="false"/>
                <w:i w:val="false"/>
                <w:color w:val="000000"/>
                <w:sz w:val="20"/>
              </w:rPr>
              <w:t>
9) айыппұлды ерікті түрде төлеу немесе әкімшілік жазаның өзге түрін орындау мерзімдері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 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және қадағалау субъектісінің басшысы ___________ 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w:t>
            </w:r>
            <w:r>
              <w:br/>
            </w:r>
            <w:r>
              <w:rPr>
                <w:rFonts w:ascii="Times New Roman"/>
                <w:b w:val="false"/>
                <w:i w:val="false"/>
                <w:color w:val="000000"/>
                <w:sz w:val="20"/>
              </w:rPr>
              <w:t>– Ұлттық экономика министрі</w:t>
            </w:r>
            <w:r>
              <w:br/>
            </w:r>
            <w:r>
              <w:rPr>
                <w:rFonts w:ascii="Times New Roman"/>
                <w:b w:val="false"/>
                <w:i w:val="false"/>
                <w:color w:val="000000"/>
                <w:sz w:val="20"/>
              </w:rPr>
              <w:t>2024 жылғы 13 мамырдағы</w:t>
            </w:r>
            <w:r>
              <w:br/>
            </w:r>
            <w:r>
              <w:rPr>
                <w:rFonts w:ascii="Times New Roman"/>
                <w:b w:val="false"/>
                <w:i w:val="false"/>
                <w:color w:val="000000"/>
                <w:sz w:val="20"/>
              </w:rPr>
              <w:t>№ 24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министрінің</w:t>
            </w:r>
            <w:r>
              <w:br/>
            </w:r>
            <w:r>
              <w:rPr>
                <w:rFonts w:ascii="Times New Roman"/>
                <w:b w:val="false"/>
                <w:i w:val="false"/>
                <w:color w:val="000000"/>
                <w:sz w:val="20"/>
              </w:rPr>
              <w:t>2024 жылғы 6 мамырдағы</w:t>
            </w:r>
            <w:r>
              <w:br/>
            </w:r>
            <w:r>
              <w:rPr>
                <w:rFonts w:ascii="Times New Roman"/>
                <w:b w:val="false"/>
                <w:i w:val="false"/>
                <w:color w:val="000000"/>
                <w:sz w:val="20"/>
              </w:rPr>
              <w:t>№ 164 бұйрығымен</w:t>
            </w:r>
            <w:r>
              <w:br/>
            </w:r>
            <w:r>
              <w:rPr>
                <w:rFonts w:ascii="Times New Roman"/>
                <w:b w:val="false"/>
                <w:i w:val="false"/>
                <w:color w:val="000000"/>
                <w:sz w:val="20"/>
              </w:rPr>
              <w:t>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бірлескен бұйрығына</w:t>
            </w:r>
            <w:r>
              <w:br/>
            </w:r>
            <w:r>
              <w:rPr>
                <w:rFonts w:ascii="Times New Roman"/>
                <w:b w:val="false"/>
                <w:i w:val="false"/>
                <w:color w:val="000000"/>
                <w:sz w:val="20"/>
              </w:rPr>
              <w:t>4-қосымша</w:t>
            </w:r>
          </w:p>
        </w:tc>
      </w:tr>
    </w:tbl>
    <w:bookmarkStart w:name="z54" w:id="40"/>
    <w:p>
      <w:pPr>
        <w:spacing w:after="0"/>
        <w:ind w:left="0"/>
        <w:jc w:val="left"/>
      </w:pPr>
      <w:r>
        <w:rPr>
          <w:rFonts w:ascii="Times New Roman"/>
          <w:b/>
          <w:i w:val="false"/>
          <w:color w:val="000000"/>
        </w:rPr>
        <w:t xml:space="preserve"> Сәулет, қала құрылысы және құрылыс саласындағы қатысты тексеру парағы</w:t>
      </w:r>
    </w:p>
    <w:bookmarkEnd w:id="40"/>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138-баптарына</w:t>
      </w:r>
      <w:r>
        <w:rPr>
          <w:rFonts w:ascii="Times New Roman"/>
          <w:b w:val="false"/>
          <w:i w:val="false"/>
          <w:color w:val="000000"/>
          <w:sz w:val="28"/>
        </w:rPr>
        <w:t xml:space="preserve"> сәйкес Құрылыс </w:t>
      </w:r>
    </w:p>
    <w:p>
      <w:pPr>
        <w:spacing w:after="0"/>
        <w:ind w:left="0"/>
        <w:jc w:val="both"/>
      </w:pPr>
      <w:r>
        <w:rPr>
          <w:rFonts w:ascii="Times New Roman"/>
          <w:b w:val="false"/>
          <w:i w:val="false"/>
          <w:color w:val="000000"/>
          <w:sz w:val="28"/>
        </w:rPr>
        <w:t xml:space="preserve">
      органдарына қатысты _________________________________________________ </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Бақылау және қадағалау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бара отырып, тексеруді/</w:t>
      </w:r>
    </w:p>
    <w:p>
      <w:pPr>
        <w:spacing w:after="0"/>
        <w:ind w:left="0"/>
        <w:jc w:val="both"/>
      </w:pPr>
      <w:r>
        <w:rPr>
          <w:rFonts w:ascii="Times New Roman"/>
          <w:b w:val="false"/>
          <w:i w:val="false"/>
          <w:color w:val="000000"/>
          <w:sz w:val="28"/>
        </w:rPr>
        <w:t>
      профилактикалық бақылауды және қадағалауды тағайындау туралы акт</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 бақылау және қадағалау субъектісінің (объектісінің)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авторлық қадағалауды жүзеге асыратын тұлғалардың ұсынылған есептері бойынша мониторинг және талдау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консервациялау, оның ішінде консервацияланған объектілердің жай-күйін тексеру және бақылау бойынша жұмыстарды 6 айдан астам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органы Тапсырыс беруші болып табылатын объектілерде жер учаскесіне тиісті құқықтың болуы бөлігінде мемлекеттік нормативтердің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органы Тапсырыс беруші болып табылатын объектілерде қолданыстағы нормативтік құжаттардың талаптарына сәйкес белгіленген нысан бойынша жоспарланған объектіні жобалауға арналған сәулет-жоспарлау тапсырмасының болуы бөлігінде мемлекеттік нормативтердің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органы Тапсырыс беруші болып табылатын объектілерде техникалық регламенттердің талаптарын сақтау бөлігінде мемлекеттік нормативтердің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мүгедектер мен басқа да ұтқырлығы төмен топтардың жұмыс орындарына, ортақ пайдалану орындарына, әлеуметтік, рекреациялық, инженерлік және көлік инфрақұрылымының объектілеріне (құрылыстарына, коммуникацияларына) қоныстану үлгісіне және осы жердің жағдайларына сәйкес оңтайлы жағдайлармен және қол жеткізу құралдарымен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органы Тапсырыс беруші болып табылатын объектілерде инженерлік және коммуналдық қамтамасыз ету көздеріне қосуға техникалық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шартта инженерлік ізденістерді орындау көзделмесе, құрылыс органы Тапсырыс беруші болып табылатын объектілерде инженерлік-геологиялық ізденістер туралы есептің болуы бөлігінде мемлекеттік нормативтердің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пайдалану мақсаттары үшін жер учаскесіне тиісті құқықтың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(Қайта бекітілген) жобалау (жобалау-сметалық) құжаттамасының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Жобаларға сараптама қорытындысының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қала құрылысы кадастрының дерекқорына құрылыстарды, ғимараттарды, құрылыстарды, инженерлік және көлік коммуникацияларын салу, кеңейту, техникалық қайта жарақтандыру, жаңғырту, реконструкциялау, қалпына келтіру және күрделі жөндеу, сондай-ақ аумақты инженерлік дайындау, абаттандыру және көгалдандыру, құрылыстарды (объектілерді) консервациялау, қалалық объектілерді кейіннен кәдеге жарату жөніндегі жұмыстар кешенін жүргізу туралы шешімдер туралы ақпарат беру мәндер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мемлекетаралық жобаларды қоса алғанда, жобаларға сараптама қорытындылары туралы ақпаратты мемлекеттік қала құрылысы кадастрының дерекқорына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органы Тапсырыс беруші болып табылатын объектілердегі орындалған (орындалатын) құрылыс-монтаждау жұмыстарының, қолданылатын Құрылыс материалдарының (бұйымдарының, конструкцияларының) және жабдықтарының бекітілген жобалау шешімдеріне және мемлекеттік (мемлекетаралық) нормативтерге, оның ішінде ғимараттардың (құрылыстардың)тіреу және қоршау конструкцияларының беріктігін, орнықтылығын, сенімділігін және пайдалану сапасын қамтамасыз ету жөніндегі нормативтерге сәйкестігі Құрылыс органы Тапсырыс беруші болып табылатын объектілердегі сәйкестік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қабылдау бақылауын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құжаттаманы, оның ішінде "бір терезе"қағидаты бойынша құрылысты ұйымдастыру үшін портал және ақпараттық жүйе арқылы уақтылы және тиісінше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Мердігердің авторлық және техникалық қадағалау нұсқауларын орындауын бақылаудың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 көрсетілген мерзімге сәйкес конкурс өткізу процесінде Мердігер ұсынған кепілдік мерзімін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(жобалау-сметалық) құжаттамасынан және нормативтік талаптардан, сондай-ақ жасалған құрылыс мердігерлік шартының талаптарынан ауытқумен оларды жүзеге асыру кезінде жұмыстарды жүргізуді тоқтата тұруды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жобалық құжаттамаға өзгерістер енгізу кезінде келісімдердің және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қабылдау (енгізу) тәртібін сақтау: бекітілген жобаға сәйкес толық дайын болған және сәйкестік туралы декларация, құрылыс-монтаждау жұмыстарының сапасы және орындалған жұмыстардың бекітілген жобаға сәйкестігі туралы қорытындылар болған кезде салынған объектіні қабылдау және пайдалануға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объектіні пайдалануға қабылдауды аяқтаған объектінің әзірлігін белгіленген және құжаттамалық растауды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қабылдауға қатысушылардың орындалған құрылыс-монтаждау жұмыстары мен монтаждалған технологиялық, инженерлік немесе өзге де жабдықтардың белгіленген тәртіппен бекітілген жобалау (жобалау-сметалық) құжаттамасына, нормативтік талаптарға (шарттарға, шектеулерге)сәйкестігін бағалау бөлігінде міндеттерді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мердігерден (бас мердігерден) объектінің пайдалануға қабылдауға дайындығы туралы жазбаша хабарлама алғаннан кейін объектіні пайдалануға қабылдауды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берушіде мердігерден (бас мердігерден) объектінің мердігерге (бас мердігерге) және техникалық және авторлық қадағалауды жүзеге асыратын тұлғалардан сәйкестік туралы хабарламаны, құрылыс-монтаждау жұмыстарының сапасы және орындалған жұмыстардың жобаға сәйкестігі туралы қорытындыны алған күннен бастап сұрау салудың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Мердігердің (бас мердігердің) және техникалық және авторлық қадағалауды жүзеге асыратын адамдардың тапсырыс берушіден сәйкестік туралы декларацияны, құрылыс-монтаждау жұмыстарының сапасы және орындалған жұмыстардың жобаға сәйкестігі туралы қорытындыны не теріс қорытындыларды сұрау салуды алған күннен бастап үш жұмыс күні ішінде ұсыну туралы талапты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Мердігермен (бас мердігермен), техникалық және авторлық қадағалауды жүзеге асыратын тұлғалармен бірлесіп орындалған жұмыстардың сәйкестігі туралы декларацияның, құрылыс-монтаждау жұмыстарының сапасы және жобаға сәйкестігі туралы қорытындылардың негізінде тиісті акт бойынша Объектіні қарау және пайдалануға қабылдау, бар болуы және толықтығы тұрғысынан атқарушылық техникалық құжаттамаға тексеру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жобалық шешімдердің және мемлекеттік (мемлекетаралық) нормативтердің анықталған бұзушылықтарын жоюдың болуы, сондай-ақ теріс қорытындылар болған кезде объектіні мердігер (бас мердігер) заңнамада белгіленген тәртіппен бұзушылықтарды жойғаннан кейін пайдалануға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сапасы және орындалған жұмыстардың жобаға сәйкестігі туралы қорытындылардың, сәйкестік туралы декларацияның, объектіні пайдалануға қабылдау актісінің нысандарын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ұйымдардың электр берудің әуе желілері мен байланыс желілері аймағында, темір жолдардың бөлінген белдеуінде, жерасты коммуникациялары өтетін жерлерде, жер учаскелерін тау-кен жұмыстарымен толық өңделмеген аймақтарда жұмыстар жүргізуге рұқсатының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қызмет ұйымдарының ормандарды кесуге және ағаштарды трансплантациялауға рұқсатының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жүргізуді бастау туралы хабарламаны қабылдау туралы талонның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жұмыс түрлерін, оның ішінде лицензияланатын сәулет, қала құрылысы және құрылыс қызметінің санаттылығын жүзеге асыру құқығына лицензияның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қадағалауды жүзеге асыратын аттестатталған сарапшылардың болуы, және объектінің жауапкершілік деңгейіне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қадағалауды жүзеге асыратын аттестатталған сарапшылардың болуы және олардың объектінің жауапкершілік деңгейлеріне сәйкес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қадағалауды жүзеге асыратын заңды тұлғаларды аккредиттеу туралы куәліктің және құрылыс органы Тапсырыс беруші болып табылатын бірінші және екінші деңгейдегі техникалық және технологиялық жағынан күрделі объектілердегі ғимараттар мен құрылыстардың сенімділігі мен орнықтылығын техникалық тексеру жөніндегі сараптамалық жұмыстардың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 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және қадағалау субъектісінің басшысы ____________ 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