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94d8" w14:textId="c929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ұйымдарда міндетті түрде сынамалануға және таңбалануға жатпайтын Қазақстан Республикасының аумағында өндірілген және (немесе) өткізілетін зергерлік және басқа да бұйымдарды айқындау туралы" Қазақстан Республикасы Индустрия және инфрақұрылымдық даму министрінің 2023 жылғы 20 маусымдағы № 454 бұйрығына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17 мамырдағы № 180 бұйрығы. Қазақстан Республикасының Әділет министрлігінде 2024 жылғы 20 мамырда № 34394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2023 жылғы 20 маусымдағы № 454 "Уәкілетті ұйымдарда міндетті түрде сынамалануға және таңбалануға жатпайтын Қазақстан Республикасының аумағында өндірілген және (немесе) өткізілетін зергерлік және басқа да бұйымдарды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32861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белгіленген Уәкілетті ұйымдарда міндетті түрде сынамалануға және таңбалануға жатпайтын Қазақстан Республикасының аумағында өндірілген және (немесе) өткізілетін зергерлік және басқа да </w:t>
      </w:r>
      <w:r>
        <w:rPr>
          <w:rFonts w:ascii="Times New Roman"/>
          <w:b w:val="false"/>
          <w:i w:val="false"/>
          <w:color w:val="000000"/>
          <w:sz w:val="28"/>
        </w:rPr>
        <w:t>бұйымдарда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мынандай мазмұндағы 9-тармақпен толықтырылсын:</w:t>
      </w:r>
    </w:p>
    <w:bookmarkEnd w:id="1"/>
    <w:bookmarkStart w:name="z5" w:id="2"/>
    <w:p>
      <w:pPr>
        <w:spacing w:after="0"/>
        <w:ind w:left="0"/>
        <w:jc w:val="both"/>
      </w:pPr>
      <w:r>
        <w:rPr>
          <w:rFonts w:ascii="Times New Roman"/>
          <w:b w:val="false"/>
          <w:i w:val="false"/>
          <w:color w:val="000000"/>
          <w:sz w:val="28"/>
        </w:rPr>
        <w:t>
      "9. Қазақстан Республикасының аумағында өндірілген және Қазақстан Республикасының аумағында сатуға (өткізуге) арналған сынамасы 800 және одан жоғары күмістен жасалған зергерлік бұйымдар мен басқа да бұйымдар, егер мұндай бұйымдарда атаулы таңбасы болса.".</w:t>
      </w:r>
    </w:p>
    <w:bookmarkEnd w:id="2"/>
    <w:bookmarkStart w:name="z6"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 мыналарды қамтамасыз етсін: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