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80c6" w14:textId="8d78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 Қазақстан Республикасы Индустрия және инфрақұрылымдық даму министрінің 2023 жылғы 19 сәуірдегі № 267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2024 жылғы 21 мамырдағы № 181 бұйрығы. Қазақстан Республикасының Әділет министрлігінде 2024 жылғы 27 мамырда № 34407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"Теміржол көлігі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 Қазақстан Республикасы Индустрия және инфрақұрылымдық даму министрінің 2023 жылғы 19 қазандағы № 267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32343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Теміржол көлігі саласындағы қызметті жүзеге асыратын террористік тұрғыдан осал объектілерді терроризмге қарсы қорғауды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Паспорт "Террористік тұрғыдан осал объектілердің терроризмге қарсы қорғалуының үлгілік паспортын бекіту туралы"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51/қе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32950 болып тіркелген) сәйкес әзірленеді.";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"68. ТТО объектілерінің терроризмге қарсы қорғалуын қамтамасыз ету қол жетімділігі шектеулі күзетілетін аймақтарды, бақыланатын аймақтарды белгілеу және қорғау, өткізу және объектішілік режимдерді қамтамасыз ету, ТТО объектісінің күзетілетін аймағында орналасқан жабдықтарды, ғимараттар мен құрылыстарды күзету, сондай-ақ бақыланатын аймақтарға өтетін қызметкерлерді, келушілерді, жолаушыларды, қол жүгін, багажды бақылау және тексеру жөніндегі іс-шараларды қамтиды. объектінің аймақтары нақтыланады.</w:t>
      </w:r>
    </w:p>
    <w:bookmarkEnd w:id="1"/>
    <w:p>
      <w:pPr>
        <w:spacing w:after="0"/>
        <w:ind w:left="0"/>
        <w:jc w:val="both"/>
      </w:pPr>
      <w:r>
        <w:rPr>
          <w:rFonts w:ascii="Times New Roman"/>
          <w:b w:val="false"/>
          <w:i w:val="false"/>
          <w:color w:val="000000"/>
          <w:sz w:val="28"/>
        </w:rPr>
        <w:t>
      ТТО теміржол инфрақұрылымы объектілеріне мыналар жатады:</w:t>
      </w:r>
    </w:p>
    <w:p>
      <w:pPr>
        <w:spacing w:after="0"/>
        <w:ind w:left="0"/>
        <w:jc w:val="both"/>
      </w:pPr>
      <w:r>
        <w:rPr>
          <w:rFonts w:ascii="Times New Roman"/>
          <w:b w:val="false"/>
          <w:i w:val="false"/>
          <w:color w:val="000000"/>
          <w:sz w:val="28"/>
        </w:rPr>
        <w:t>
      1) Компанияның әкімшілік ғимараты;</w:t>
      </w:r>
    </w:p>
    <w:p>
      <w:pPr>
        <w:spacing w:after="0"/>
        <w:ind w:left="0"/>
        <w:jc w:val="both"/>
      </w:pPr>
      <w:r>
        <w:rPr>
          <w:rFonts w:ascii="Times New Roman"/>
          <w:b w:val="false"/>
          <w:i w:val="false"/>
          <w:color w:val="000000"/>
          <w:sz w:val="28"/>
        </w:rPr>
        <w:t>
      2) "сыныптан тыс" теміржол вокзалдары;</w:t>
      </w:r>
    </w:p>
    <w:p>
      <w:pPr>
        <w:spacing w:after="0"/>
        <w:ind w:left="0"/>
        <w:jc w:val="both"/>
      </w:pPr>
      <w:r>
        <w:rPr>
          <w:rFonts w:ascii="Times New Roman"/>
          <w:b w:val="false"/>
          <w:i w:val="false"/>
          <w:color w:val="000000"/>
          <w:sz w:val="28"/>
        </w:rPr>
        <w:t>
      3) "1" сыныпты теміржол вокзалдары;</w:t>
      </w:r>
    </w:p>
    <w:p>
      <w:pPr>
        <w:spacing w:after="0"/>
        <w:ind w:left="0"/>
        <w:jc w:val="both"/>
      </w:pPr>
      <w:r>
        <w:rPr>
          <w:rFonts w:ascii="Times New Roman"/>
          <w:b w:val="false"/>
          <w:i w:val="false"/>
          <w:color w:val="000000"/>
          <w:sz w:val="28"/>
        </w:rPr>
        <w:t>
      4) "2" сыныпты теміржол вокзалдары;</w:t>
      </w:r>
    </w:p>
    <w:p>
      <w:pPr>
        <w:spacing w:after="0"/>
        <w:ind w:left="0"/>
        <w:jc w:val="both"/>
      </w:pPr>
      <w:r>
        <w:rPr>
          <w:rFonts w:ascii="Times New Roman"/>
          <w:b w:val="false"/>
          <w:i w:val="false"/>
          <w:color w:val="000000"/>
          <w:sz w:val="28"/>
        </w:rPr>
        <w:t>
      5) "3" сыныпты теміржол вокзалдары.</w:t>
      </w:r>
    </w:p>
    <w:p>
      <w:pPr>
        <w:spacing w:after="0"/>
        <w:ind w:left="0"/>
        <w:jc w:val="both"/>
      </w:pPr>
      <w:r>
        <w:rPr>
          <w:rFonts w:ascii="Times New Roman"/>
          <w:b w:val="false"/>
          <w:i w:val="false"/>
          <w:color w:val="000000"/>
          <w:sz w:val="28"/>
        </w:rPr>
        <w:t xml:space="preserve">
      Вокзалдардың сыныптылығы "Теміржол вокзалдарының сыныбын айқындау әдістемесін бекіту туралы" Қазақстан Республикасы Инвестициялар және даму министрінің міндетін атқарушысының 2015 жылғы 21 қаңтардағы № 31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10300 болып тіркелген)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"72. "2" және "3" сыныпты теміржол вокзалдары құлақтандыру жүйесімен, резервтік электрмен жабдықтау құралымен, телевизиялық күзет жүйесімен, байланыс құралымен, кіруді бақылау және басқару жүйесімен жарақтандырылады.".</w:t>
      </w:r>
    </w:p>
    <w:bookmarkEnd w:id="2"/>
    <w:bookmarkStart w:name="z10" w:id="3"/>
    <w:p>
      <w:pPr>
        <w:spacing w:after="0"/>
        <w:ind w:left="0"/>
        <w:jc w:val="both"/>
      </w:pPr>
      <w:r>
        <w:rPr>
          <w:rFonts w:ascii="Times New Roman"/>
          <w:b w:val="false"/>
          <w:i w:val="false"/>
          <w:color w:val="000000"/>
          <w:sz w:val="28"/>
        </w:rPr>
        <w:t>
      2. Қазақстан Республикасы Көлік министрлігінің Теміржол және су көлігі комитеті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2" w:id="5"/>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5"/>
    <w:bookmarkStart w:name="z13"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6"/>
    <w:bookmarkStart w:name="z14"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