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aae6" w14:textId="2e2a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тұқымдық жануарларға ұрпағының сапасы бойынша бағалау жүргізу қағидаларын бекіту туралы" Қазақстан Республикасы Ауыл шаруашылығы министрінің міндетін атқарушының 2023 жылғы 2 наурыздағы № 80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мамырдағы № 171 бұйрығы. Қазақстан Республикасының Әділет министрлігінде 2024 жылғы 27 мамырда № 34408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тұқымдық жануарларға ұрпағының сапасы бойынша бағалау жүргізу қағидаларын бекіту туралы" Қазақстан Республикасы Ауыл шаруашылығы министрінің міндетін атқарушының 2023 жылғы 2 наурыздағы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32013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Асыл тұқымды тұқымдық жануарларға ұрпағының сапасы бойынша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Ұрпағының сапасы бойынша бағалауға бонитирлеуден өткен және тиісті республикалық палата берген асыл тұқымдық мәртебесі немесе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2015 жылғы 11 желтоқсандағы № 3-2/1078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12857 болып тіркелген) (бұдан әрі – Тану тәртібі туралы ереже) сәйкес танылған, экспорттаушы елдердің құзыретті органдары берген асыл тұқымдық куәлігі немесе оған балама құжаты бар асыл тұқымдық орталықтарда тұрған асыл тұқымды тұқымдық қошқарлар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Асыл тұқымды тұқымдық қошқарларды ұрпағының сапасы бойынша бағалау нәтижелері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11269 болып тіркелген) (бұдан әрі – № 3-3/397 бұйрық) 4-қосымшаға сәйкес № 6 нысан бойынша қошқарларды ұрпақтарының сапасы бойынша бағалау ведомосіне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xml:space="preserve">
      "51. Асыл тұқымды құлынды бонитирлеу Қазақстан Республикасы Ауыл шаруашылығы министрінің 2014 жылғы 10 қазандағы № 3-3/517 </w:t>
      </w:r>
      <w:r>
        <w:rPr>
          <w:rFonts w:ascii="Times New Roman"/>
          <w:b w:val="false"/>
          <w:i w:val="false"/>
          <w:color w:val="000000"/>
          <w:sz w:val="28"/>
        </w:rPr>
        <w:t>бұйрығымен</w:t>
      </w:r>
      <w:r>
        <w:rPr>
          <w:rFonts w:ascii="Times New Roman"/>
          <w:b w:val="false"/>
          <w:i w:val="false"/>
          <w:color w:val="000000"/>
          <w:sz w:val="28"/>
        </w:rPr>
        <w:t xml:space="preserve"> бекітілген Бонитирлеу жөніндегі нұсқаулыққа (Нормативтік құқықтық актілерді мемлекеттік тіркеу тізілімінде № 9818 болып тіркелген) (бұдан әрі – Бонитирлеу жөніндегі нұсқаулық) сәйкес жүргізіледі.";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8-параграфпен толықтырылсын:</w:t>
      </w:r>
    </w:p>
    <w:bookmarkStart w:name="z11" w:id="2"/>
    <w:p>
      <w:pPr>
        <w:spacing w:after="0"/>
        <w:ind w:left="0"/>
        <w:jc w:val="both"/>
      </w:pPr>
      <w:r>
        <w:rPr>
          <w:rFonts w:ascii="Times New Roman"/>
          <w:b w:val="false"/>
          <w:i w:val="false"/>
          <w:color w:val="000000"/>
          <w:sz w:val="28"/>
        </w:rPr>
        <w:t>
      "8-параграф. Асыл тұқымды тұқымдық текелерді ұрпағының сапасы бойынша бағалау</w:t>
      </w:r>
    </w:p>
    <w:bookmarkEnd w:id="2"/>
    <w:p>
      <w:pPr>
        <w:spacing w:after="0"/>
        <w:ind w:left="0"/>
        <w:jc w:val="both"/>
      </w:pPr>
      <w:r>
        <w:rPr>
          <w:rFonts w:ascii="Times New Roman"/>
          <w:b w:val="false"/>
          <w:i w:val="false"/>
          <w:color w:val="000000"/>
          <w:sz w:val="28"/>
        </w:rPr>
        <w:t>
      67. Ұрпағының сапасы бойынша бағалауға бонитирлеуден өткен және тиісті республикалық палата берген асыл тұқымдық мәртебесі немесе Тану тәртібі туралы ережеге сәйкес танылған асыл тұқымдық куәлігі немесе оған экспорттаушы елдердің құзыретті органдары берген балама құжаты бар асыл тұқымды тұқымдық текелер жатады.</w:t>
      </w:r>
    </w:p>
    <w:p>
      <w:pPr>
        <w:spacing w:after="0"/>
        <w:ind w:left="0"/>
        <w:jc w:val="both"/>
      </w:pPr>
      <w:r>
        <w:rPr>
          <w:rFonts w:ascii="Times New Roman"/>
          <w:b w:val="false"/>
          <w:i w:val="false"/>
          <w:color w:val="000000"/>
          <w:sz w:val="28"/>
        </w:rPr>
        <w:t>
      68. Бағаланатын әрбір асыл тұқымды тұқымдық текеге кемінде 70 (жетпіс) бас өнімділігі бойынша ұқсас келетін бірінші сыныпты аналық бөлінеді.</w:t>
      </w:r>
    </w:p>
    <w:p>
      <w:pPr>
        <w:spacing w:after="0"/>
        <w:ind w:left="0"/>
        <w:jc w:val="both"/>
      </w:pPr>
      <w:r>
        <w:rPr>
          <w:rFonts w:ascii="Times New Roman"/>
          <w:b w:val="false"/>
          <w:i w:val="false"/>
          <w:color w:val="000000"/>
          <w:sz w:val="28"/>
        </w:rPr>
        <w:t>
      Асыл тұқымды тұқымдық текелерді ұрпағының сапасы бойынша бағалау 2,5 (екі жарым) жасар және одан үлкен аналықтарға жүргізеді. Аналықтар бір отарда күтіп-бағылады, күтіп-бағу және азықтандырудың бірдей жағдайлары қамтамасыз етіледі.</w:t>
      </w:r>
    </w:p>
    <w:p>
      <w:pPr>
        <w:spacing w:after="0"/>
        <w:ind w:left="0"/>
        <w:jc w:val="both"/>
      </w:pPr>
      <w:r>
        <w:rPr>
          <w:rFonts w:ascii="Times New Roman"/>
          <w:b w:val="false"/>
          <w:i w:val="false"/>
          <w:color w:val="000000"/>
          <w:sz w:val="28"/>
        </w:rPr>
        <w:t>
      69. Асыл тұқымды тұқымдық текелерді ұрпағының сапасы бойынша бағалау әрбір тұқымдық текенің ұрпағының сапасын осы ешкі тұқымын сипаттайтын өнімділіктің негізгі көрсеткіштері бойынша осы отардағы барлық тексерілетін тұқымдық текелердің ұрпақтарының орташа көрсеткіштерімен салыстыру арқылы бір жылғылар әдісімен жүргізіледі.</w:t>
      </w:r>
    </w:p>
    <w:p>
      <w:pPr>
        <w:spacing w:after="0"/>
        <w:ind w:left="0"/>
        <w:jc w:val="both"/>
      </w:pPr>
      <w:r>
        <w:rPr>
          <w:rFonts w:ascii="Times New Roman"/>
          <w:b w:val="false"/>
          <w:i w:val="false"/>
          <w:color w:val="000000"/>
          <w:sz w:val="28"/>
        </w:rPr>
        <w:t>
      70. Көрсеткіштердің әрқайсысының мәні ешкі шаруашылығының бағытына, ешкілерді өсіру жағдайларына және табынның мақсатына байланысты әртүрлі болады. Түбітті ешкі шаруашылығында түбітті тарау шамасы және оның сапасы; жүнді ешкі шаруашылығында жүн қырқымы және оның сапасы; сүтті ешкі шаруашылығында сүттің сауымы және оның сапасы; етті ешкі шаруашылығында еттің көлемінің артуы және сапасы ескеріледі.</w:t>
      </w:r>
    </w:p>
    <w:p>
      <w:pPr>
        <w:spacing w:after="0"/>
        <w:ind w:left="0"/>
        <w:jc w:val="both"/>
      </w:pPr>
      <w:r>
        <w:rPr>
          <w:rFonts w:ascii="Times New Roman"/>
          <w:b w:val="false"/>
          <w:i w:val="false"/>
          <w:color w:val="000000"/>
          <w:sz w:val="28"/>
        </w:rPr>
        <w:t>
      71. Асыл тұқымды тұқымдық текелерді ұрпағының сапасы бойынша алдын ала бағалау алынған төлді 4 (төрт) айдан 4,5 (төрт жарым) айға дейінгі жаста (енесінен айырған кезде) бағалау негізінде:</w:t>
      </w:r>
    </w:p>
    <w:p>
      <w:pPr>
        <w:spacing w:after="0"/>
        <w:ind w:left="0"/>
        <w:jc w:val="both"/>
      </w:pPr>
      <w:r>
        <w:rPr>
          <w:rFonts w:ascii="Times New Roman"/>
          <w:b w:val="false"/>
          <w:i w:val="false"/>
          <w:color w:val="000000"/>
          <w:sz w:val="28"/>
        </w:rPr>
        <w:t>
      жүнді және түбітті ешкілерде – жүннің ұзындығы және тірідей салмағы бойынша;</w:t>
      </w:r>
    </w:p>
    <w:p>
      <w:pPr>
        <w:spacing w:after="0"/>
        <w:ind w:left="0"/>
        <w:jc w:val="both"/>
      </w:pPr>
      <w:r>
        <w:rPr>
          <w:rFonts w:ascii="Times New Roman"/>
          <w:b w:val="false"/>
          <w:i w:val="false"/>
          <w:color w:val="000000"/>
          <w:sz w:val="28"/>
        </w:rPr>
        <w:t>
      сүтті ешкілерде – тірідей салмағы бойынша жүргізіледі.</w:t>
      </w:r>
    </w:p>
    <w:p>
      <w:pPr>
        <w:spacing w:after="0"/>
        <w:ind w:left="0"/>
        <w:jc w:val="both"/>
      </w:pPr>
      <w:r>
        <w:rPr>
          <w:rFonts w:ascii="Times New Roman"/>
          <w:b w:val="false"/>
          <w:i w:val="false"/>
          <w:color w:val="000000"/>
          <w:sz w:val="28"/>
        </w:rPr>
        <w:t>
      72. Асыл тұқымды тұқымдық текелерді ұрпағының сапасы бойынша түпкілікті бағалау бір жастан бір жарым жасқа дейінгі алынған төлді жеке бонитирлеу деректері негізінде жүргізіледі.</w:t>
      </w:r>
    </w:p>
    <w:p>
      <w:pPr>
        <w:spacing w:after="0"/>
        <w:ind w:left="0"/>
        <w:jc w:val="both"/>
      </w:pPr>
      <w:r>
        <w:rPr>
          <w:rFonts w:ascii="Times New Roman"/>
          <w:b w:val="false"/>
          <w:i w:val="false"/>
          <w:color w:val="000000"/>
          <w:sz w:val="28"/>
        </w:rPr>
        <w:t>
      Ұрғашы төлдердің сапасы туралы алынған мәліметтерді өңдеу әр теке үшін бөлек жүргізіледі. Бұл деректер барлық тексерілген текелердің, сондай-ақ бүкіл табындағы ешкілердің орташа көрсеткіштерімен салыстырылады.</w:t>
      </w:r>
    </w:p>
    <w:p>
      <w:pPr>
        <w:spacing w:after="0"/>
        <w:ind w:left="0"/>
        <w:jc w:val="both"/>
      </w:pPr>
      <w:r>
        <w:rPr>
          <w:rFonts w:ascii="Times New Roman"/>
          <w:b w:val="false"/>
          <w:i w:val="false"/>
          <w:color w:val="000000"/>
          <w:sz w:val="28"/>
        </w:rPr>
        <w:t>
      Асыл тұқымдық қасиеттері бойынша ұрпағының сапасы бойынша тексерілетін тұқымдық текелер жақсартқыштар, орташа (бейтарап) және нашарлатқыштар болып бөлінеді.</w:t>
      </w:r>
    </w:p>
    <w:p>
      <w:pPr>
        <w:spacing w:after="0"/>
        <w:ind w:left="0"/>
        <w:jc w:val="both"/>
      </w:pPr>
      <w:r>
        <w:rPr>
          <w:rFonts w:ascii="Times New Roman"/>
          <w:b w:val="false"/>
          <w:i w:val="false"/>
          <w:color w:val="000000"/>
          <w:sz w:val="28"/>
        </w:rPr>
        <w:t>
      Асыл тұқымды тұқымдық текелер ұрпағының 75 (жетпіс бес) және одан да көп % элита және бірінші кластарға жатқызылса – жақсартушы, ұрпағының 50 (елу)-ден 75 (жетпіс) % дейін элита және бірінші кластарға жатқызылса – бейтарап, ұрпағының 50 (елу)-ден төмен % элита және бірінші кластарға жатқызылса – нашарлатушыларға жатады.</w:t>
      </w:r>
    </w:p>
    <w:p>
      <w:pPr>
        <w:spacing w:after="0"/>
        <w:ind w:left="0"/>
        <w:jc w:val="both"/>
      </w:pPr>
      <w:r>
        <w:rPr>
          <w:rFonts w:ascii="Times New Roman"/>
          <w:b w:val="false"/>
          <w:i w:val="false"/>
          <w:color w:val="000000"/>
          <w:sz w:val="28"/>
        </w:rPr>
        <w:t>
      73. Асыл тұқымды тұқымдық текелерді ұрпағының сапасы бойынша бағалау нәтижелері бойынша қорытындылар оның көрсеткіштерін басқа тексерілетін текелердің көрсеткіштерімен, сондай-ақ шаруашылық бойынша тиісті көрсеткіштермен және шаруашылықта бар тұқымдық текелердің көрсеткіштерімен салыстыру негізінде әрбір тұқымдық теке бойынша жеке жасалады.</w:t>
      </w:r>
    </w:p>
    <w:p>
      <w:pPr>
        <w:spacing w:after="0"/>
        <w:ind w:left="0"/>
        <w:jc w:val="both"/>
      </w:pPr>
      <w:r>
        <w:rPr>
          <w:rFonts w:ascii="Times New Roman"/>
          <w:b w:val="false"/>
          <w:i w:val="false"/>
          <w:color w:val="000000"/>
          <w:sz w:val="28"/>
        </w:rPr>
        <w:t xml:space="preserve">
      74. Асыл тұқымды тұқымдық текелерді ұрпағының сапасы бойынша бағалау нәтижелері № 3-3/397 </w:t>
      </w:r>
      <w:r>
        <w:rPr>
          <w:rFonts w:ascii="Times New Roman"/>
          <w:b w:val="false"/>
          <w:i w:val="false"/>
          <w:color w:val="000000"/>
          <w:sz w:val="28"/>
        </w:rPr>
        <w:t>бұйрыққа</w:t>
      </w:r>
      <w:r>
        <w:rPr>
          <w:rFonts w:ascii="Times New Roman"/>
          <w:b w:val="false"/>
          <w:i w:val="false"/>
          <w:color w:val="000000"/>
          <w:sz w:val="28"/>
        </w:rPr>
        <w:t xml:space="preserve"> 5-қосымшаға сәйкес № 14 нысан бойынша ешкілерді ұрпақтарының сапасы бойынша бағалау ведомосіне енгізіледі.</w:t>
      </w:r>
    </w:p>
    <w:p>
      <w:pPr>
        <w:spacing w:after="0"/>
        <w:ind w:left="0"/>
        <w:jc w:val="both"/>
      </w:pPr>
      <w:r>
        <w:rPr>
          <w:rFonts w:ascii="Times New Roman"/>
          <w:b w:val="false"/>
          <w:i w:val="false"/>
          <w:color w:val="000000"/>
          <w:sz w:val="28"/>
        </w:rPr>
        <w:t>
      Ұрпағының сапасы бойынша бағаланған тұқымдық текелердің ұрпақтарының асыл тұқымдық артықшылықтары олар табында қолданылған барлық уақытта нақтыланады. Бұл ретте тұқымдық текелерді өздерінің жоғары өнімділігін (түбіттің таралуы, жүн қырқымы, олардың сапасы, өсіп кетуі, сүт сауымы мен сүттің сапасы, еттің көлемінің артуы және сапасы), сондай-ақ асыл тұқымдық қызметтің бүкіл кезеңінде тірі салмағын тұрақты ұстап тұру қабілеті ескеріледі.".</w:t>
      </w:r>
    </w:p>
    <w:bookmarkStart w:name="z12"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