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8ecc" w14:textId="00d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басқару жөніндегі нұсқаулықты бекіту туралы" Қазақстан Республикасы Қорғаныс министрінің 2019 жылғы 25 қарашадағы № 963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23 мамырдағы № 543 бұйрығы. Қазақстан Республикасының Әділет министрлігінде 2024 жылғы 28 мамырда № 34423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қозғалысын басқару жөніндегі нұсқаулықты бекіту туралы" Қазақстан Республикасы Қорғаныс министрінің 2019 жылғы 25 қарашадағы № 963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Әуе қозғалысын басқару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Әуе қозғалысын басқару жөніндегі нұсқаулық (бұдан әрі – Нұсқаулық)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әзірленді және Қазақстан Республикасы мемлекеттік авиациясы әуе кемелерінің әуе қозғалысын (ұшуын) басқару саласындағы заңнаманы қолдануды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25-бабымен</w:t>
      </w:r>
      <w:r>
        <w:rPr>
          <w:rFonts w:ascii="Times New Roman"/>
          <w:b w:val="false"/>
          <w:i w:val="false"/>
          <w:color w:val="000000"/>
          <w:sz w:val="28"/>
        </w:rPr>
        <w:t xml:space="preserve"> айқындалған әуе кеңістігін пайдалану басымдықтарын;";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1" w:id="1"/>
    <w:p>
      <w:pPr>
        <w:spacing w:after="0"/>
        <w:ind w:left="0"/>
        <w:jc w:val="both"/>
      </w:pPr>
      <w:r>
        <w:rPr>
          <w:rFonts w:ascii="Times New Roman"/>
          <w:b w:val="false"/>
          <w:i w:val="false"/>
          <w:color w:val="000000"/>
          <w:sz w:val="28"/>
        </w:rPr>
        <w:t>
      "43. Әуеайлақтық, әуеайлақтан тыс ұшуды, полигондағы, әуеде оқ ату аймағындағы, десант түсіру және мақсатты арналған алаңдағы мемлекеттік авиация әуе кемелерінің ұшуын басқаруды ұшуға басшылық жасау топтары, командалық пункттердің есептоптары, әуе қозғалысын басқару орталықтары, авиацияны бағыттау пункттері, алдыңғы авиациялық бағыттаушылар жүзеге асырады.".</w:t>
      </w:r>
    </w:p>
    <w:bookmarkEnd w:id="1"/>
    <w:bookmarkStart w:name="z12" w:id="2"/>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6" w:id="5"/>
    <w:p>
      <w:pPr>
        <w:spacing w:after="0"/>
        <w:ind w:left="0"/>
        <w:jc w:val="both"/>
      </w:pPr>
      <w:r>
        <w:rPr>
          <w:rFonts w:ascii="Times New Roman"/>
          <w:b w:val="false"/>
          <w:i w:val="false"/>
          <w:color w:val="000000"/>
          <w:sz w:val="28"/>
        </w:rPr>
        <w:t>
      2. Осы бұйрықтың орындалуын бақылау Қазақстан Республикасы мемлекеттік авиациясы басқару органдарының басшыларына жүктелсін.</w:t>
      </w:r>
    </w:p>
    <w:bookmarkEnd w:id="5"/>
    <w:bookmarkStart w:name="z17" w:id="6"/>
    <w:p>
      <w:pPr>
        <w:spacing w:after="0"/>
        <w:ind w:left="0"/>
        <w:jc w:val="both"/>
      </w:pPr>
      <w:r>
        <w:rPr>
          <w:rFonts w:ascii="Times New Roman"/>
          <w:b w:val="false"/>
          <w:i w:val="false"/>
          <w:color w:val="000000"/>
          <w:sz w:val="28"/>
        </w:rPr>
        <w:t>
      3. Осы бұйрық мүдделі лауазымды адамдарға және құрылымдық бөлімшелерге жеткізілсін.</w:t>
      </w:r>
    </w:p>
    <w:bookmarkEnd w:id="6"/>
    <w:bookmarkStart w:name="z1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