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be56" w14:textId="86eb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"Құрамында бағалы металдар бар шикізат тауарларындағы зиянды қоспалар мен бағалы металдар құрамының шекті мәнін айқындау қағидаларын бекіту туралы" Қазақстан Республикасы Инвестициялар және даму министрінің 2016 жылғы 30 наурыздағы № 304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27 мамырдағы № 191 бұйрығы. Қазақстан Республикасының Әділет министрлігінде 2024 жылғы 31 мамырда № 34427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08.06.2024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бизнес жүргізу мәселелері бойынша өзгерістер мен толықтырулар енгізудің кейбір мәселелері туралы" Қазақстан Республикасы Заңының 1-бабы 99-тармағының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"Құрамында бағалы металдар бар шикізат тауарларындағы зиянды қоспалар мен бағалы металдар құрамының шекті мәнін айқындау қағидаларын бекіту туралы" Қазақстан Республикасы Инвестициялар және даму министрінің 2016 жылғы 30 наурыздағы № 304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13633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комитеті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8 маусымнан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