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115a" w14:textId="7801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көрсету кезінде қарсы міндеттемелерді айқындау және қолдану жөніндегі қағидаларды бекіту туралы" Қазақстан Республикасы Индустрия және инфрақұрылымдық даму министрінің міндетін атқарушының 2022 жылғы 27 мамырдағы № 298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27 мамырдағы № 192 бұйрығы. Қазақстан Республикасының Әділет министрлігінде 2024 жылғы 31 мамырда № 34428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"Өнеркәсіпті мемлекеттік ынталандыру шараларын көрсету кезінде қарсы міндеттемелерді айқындау және қолдану жөніндегі қағидаларды бекіту туралы" Қазақстан Республикасы Индустрия және инфрақұрылымдық даму министрінің міндетін атқарушының 2022 жылғы 27 мамырдағы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28281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Өнеркәсіпті мемлекеттік ынталандыру шараларын көрсету кезінде қарсы міндеттемелерді айқындау және қолдану жөніндегі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8) тармақшасы мынадай редакцияда жазылсын:</w:t>
      </w:r>
    </w:p>
    <w:bookmarkStart w:name="z6" w:id="1"/>
    <w:p>
      <w:pPr>
        <w:spacing w:after="0"/>
        <w:ind w:left="0"/>
        <w:jc w:val="both"/>
      </w:pPr>
      <w:r>
        <w:rPr>
          <w:rFonts w:ascii="Times New Roman"/>
          <w:b w:val="false"/>
          <w:i w:val="false"/>
          <w:color w:val="000000"/>
          <w:sz w:val="28"/>
        </w:rPr>
        <w:t>
      "8)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bookmarkEnd w:id="1"/>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p>
      <w:pPr>
        <w:spacing w:after="0"/>
        <w:ind w:left="0"/>
        <w:jc w:val="both"/>
      </w:pPr>
      <w:r>
        <w:rPr>
          <w:rFonts w:ascii="Times New Roman"/>
          <w:b w:val="false"/>
          <w:i w:val="false"/>
          <w:color w:val="000000"/>
          <w:sz w:val="28"/>
        </w:rPr>
        <w:t>
      ұсынылған қолдау көлемінен кем емес сомаға ақшалай мәндегі өнімнің экспорты;".</w:t>
      </w:r>
    </w:p>
    <w:bookmarkStart w:name="z7"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саясат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