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1fe0" w14:textId="fd91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31 мамырдағы № 130 бұйрығы. Қазақстан Республикасының Әділет министрлігінде 2024 жылғы 6 маусымда № 34457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берілген кейбір бұйрықтарға енгізілетін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 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Жумадильдаева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Мәдениет және ақпарат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Туризм және спорт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2024 жылғы 31 мамырдағы</w:t>
            </w:r>
            <w:r>
              <w:br/>
            </w:r>
            <w:r>
              <w:rPr>
                <w:rFonts w:ascii="Times New Roman"/>
                <w:b w:val="false"/>
                <w:i w:val="false"/>
                <w:color w:val="000000"/>
                <w:sz w:val="20"/>
              </w:rPr>
              <w:t xml:space="preserve">№ 130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13227) келесі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бұйрықтың 4-қосымшасымен бекітілген Техникалық және кәсіптік, орта білімнен кейінгі білім беру ұйымдары үшін кәсіптік практиканы өткізуге арналған үлгілік </w:t>
      </w:r>
      <w:r>
        <w:rPr>
          <w:rFonts w:ascii="Times New Roman"/>
          <w:b w:val="false"/>
          <w:i w:val="false"/>
          <w:color w:val="000000"/>
          <w:sz w:val="28"/>
        </w:rPr>
        <w:t>шартында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11"/>
    <w:p>
      <w:pPr>
        <w:spacing w:after="0"/>
        <w:ind w:left="0"/>
        <w:jc w:val="both"/>
      </w:pPr>
      <w:r>
        <w:rPr>
          <w:rFonts w:ascii="Times New Roman"/>
          <w:b w:val="false"/>
          <w:i w:val="false"/>
          <w:color w:val="000000"/>
          <w:sz w:val="28"/>
        </w:rPr>
        <w:t>
      "2. Кәсіпорын (ұйым) білім алушыны білім беру бағдарламасының бейініне сәйкес кәсіптік практиканың базасымен қамтамасыз етеді.</w:t>
      </w:r>
    </w:p>
    <w:bookmarkEnd w:id="11"/>
    <w:p>
      <w:pPr>
        <w:spacing w:after="0"/>
        <w:ind w:left="0"/>
        <w:jc w:val="both"/>
      </w:pPr>
      <w:r>
        <w:rPr>
          <w:rFonts w:ascii="Times New Roman"/>
          <w:b w:val="false"/>
          <w:i w:val="false"/>
          <w:color w:val="000000"/>
          <w:sz w:val="28"/>
        </w:rPr>
        <w:t>
      Практиканың базалары болып табылатын кәсіпорындар (ұйымдар) өндірістік практикадан өту кезінде білім алушыға Қазақстан Республикасының заңнамасына сәйкес еңбекке ақы төлеуді жүзеге асыра алады.".</w:t>
      </w:r>
    </w:p>
    <w:bookmarkStart w:name="z15" w:id="12"/>
    <w:p>
      <w:pPr>
        <w:spacing w:after="0"/>
        <w:ind w:left="0"/>
        <w:jc w:val="both"/>
      </w:pPr>
      <w:r>
        <w:rPr>
          <w:rFonts w:ascii="Times New Roman"/>
          <w:b w:val="false"/>
          <w:i w:val="false"/>
          <w:color w:val="000000"/>
          <w:sz w:val="28"/>
        </w:rPr>
        <w:t xml:space="preserve">
      2. "Техникалық және кәсіптік, орта білімнен кейінгі білім беру ұйымдарында оқытудың кредиттік технологиясы бойынша оқу процесін ұйымдастыру қағидаларын бекіту туралы" Қазақстан Республикасы Оқу-ағарту министрінің 2023 жылғы 28 наурыздағы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32140) келесі өзгерістер енгізілсін: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ұйымдарында оқытудың кредиттік технологиясы бойынша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18" w:id="14"/>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 оқытудың кредиттік технологиясы бойынша оқу процесін ұйымдастыру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әзірленген және техникалық және кәсіптік, орта білімнен кейінгі білім беру ұйымдарында (бұдан әрі – ТжКОБ) оқытудың кредиттік технологиясы (бұдан әрі – ОКТ) бойынша оқу процесін ұйымдастыру тәртібін айқындайды.";</w:t>
      </w:r>
    </w:p>
    <w:bookmarkEnd w:id="14"/>
    <w:bookmarkStart w:name="z19" w:id="1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 </w:t>
      </w:r>
    </w:p>
    <w:bookmarkEnd w:id="15"/>
    <w:bookmarkStart w:name="z20" w:id="16"/>
    <w:p>
      <w:pPr>
        <w:spacing w:after="0"/>
        <w:ind w:left="0"/>
        <w:jc w:val="both"/>
      </w:pPr>
      <w:r>
        <w:rPr>
          <w:rFonts w:ascii="Times New Roman"/>
          <w:b w:val="false"/>
          <w:i w:val="false"/>
          <w:color w:val="000000"/>
          <w:sz w:val="28"/>
        </w:rPr>
        <w:t>
      "3)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бесінші бөлігі жаңа редакцияда жазылсын:</w:t>
      </w:r>
    </w:p>
    <w:bookmarkStart w:name="z22" w:id="17"/>
    <w:p>
      <w:pPr>
        <w:spacing w:after="0"/>
        <w:ind w:left="0"/>
        <w:jc w:val="both"/>
      </w:pPr>
      <w:r>
        <w:rPr>
          <w:rFonts w:ascii="Times New Roman"/>
          <w:b w:val="false"/>
          <w:i w:val="false"/>
          <w:color w:val="000000"/>
          <w:sz w:val="28"/>
        </w:rPr>
        <w:t xml:space="preserve">
      "Комиссия шешімі еркін нысандағы хаттамамен ресімделеді. Хаттамалар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жүргізіледі. Комиссия шешімі негізінде оқыту нәтижелерін бағалау студенттің транскриптіне енгізіледі.".</w:t>
      </w:r>
    </w:p>
    <w:bookmarkEnd w:id="17"/>
    <w:bookmarkStart w:name="z23" w:id="18"/>
    <w:p>
      <w:pPr>
        <w:spacing w:after="0"/>
        <w:ind w:left="0"/>
        <w:jc w:val="both"/>
      </w:pPr>
      <w:r>
        <w:rPr>
          <w:rFonts w:ascii="Times New Roman"/>
          <w:b w:val="false"/>
          <w:i w:val="false"/>
          <w:color w:val="000000"/>
          <w:sz w:val="28"/>
        </w:rPr>
        <w:t xml:space="preserve">
      3.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тіркеу тізілімінде № 33682 болып тіркелген) толықтыру енгізілсін:</w:t>
      </w:r>
    </w:p>
    <w:bookmarkEnd w:id="18"/>
    <w:bookmarkStart w:name="z24" w:id="19"/>
    <w:p>
      <w:pPr>
        <w:spacing w:after="0"/>
        <w:ind w:left="0"/>
        <w:jc w:val="both"/>
      </w:pPr>
      <w:r>
        <w:rPr>
          <w:rFonts w:ascii="Times New Roman"/>
          <w:b w:val="false"/>
          <w:i w:val="false"/>
          <w:color w:val="000000"/>
          <w:sz w:val="28"/>
        </w:rPr>
        <w:t xml:space="preserve">
      Бастауыш, негізгі орта, жалпы орта, техникалық және кәсіптік, орта білімнен кейінгі білім беру бағдарламалары бойынша қашықтан оқыту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мынадай мазмұндағы 3-1) тармақшамен толықтырылсын:</w:t>
      </w:r>
    </w:p>
    <w:bookmarkEnd w:id="20"/>
    <w:bookmarkStart w:name="z26" w:id="21"/>
    <w:p>
      <w:pPr>
        <w:spacing w:after="0"/>
        <w:ind w:left="0"/>
        <w:jc w:val="both"/>
      </w:pPr>
      <w:r>
        <w:rPr>
          <w:rFonts w:ascii="Times New Roman"/>
          <w:b w:val="false"/>
          <w:i w:val="false"/>
          <w:color w:val="000000"/>
          <w:sz w:val="28"/>
        </w:rPr>
        <w:t xml:space="preserve">
      "3-1. "Білім туралы" Қазақстан Республикасы Заңының 37-2 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білім беру ұйымдарында қашықтан оқытуға жол берілмейді.".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