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3a45" w14:textId="8233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6 маусымдағы № 192 бұйрығы. Қазақстан Республикасының Әділет министрлігінде 2024 жылғы 6 маусымда № 34461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қарыз алушы – эмитентпен кредит/лизинг алу туралы қарыз шартын жасаған және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беруге және қаржы лизингіне арналған тауарлар тізбесіне сәйкес жүзеге асыратын және қарыз шарты бойынша өзіне міндеттемелер қабылдаған жеке және заңды тұлға, дара кәсіпкер (оның ішінде шаруа (фермер) қожалығы), сондай-ақ кредиттік серіктестіктер, екінші деңгейлі банктер, әлеметтік-кәсіпкерлік корпорациялар, өңірлік инвестициялық орталықтар, микроқаржы ұйымдары;";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"11) қысқа мерзімді облигациялар есебінен қаржыландыру бойынша жеңілдікті сыйақы мөлшерлемесі – кредиттік серіктестіктерді, екінші деңгейлі банктерді, әлеуметтік-кәсіпкерлік корпорацияларды, өңірлік инвестициялық орталықтарды және микроқаржы ұйымдарын және түпкілікті қарыз алушыларды қоспағанда, қарыз алушылар үшін мөлшері жылдық 5 (бес)%-тен аспайтын, кредиттік серіктестіктер, екінші деңгейлі банктер, әлеуметтік-кәсіпкерлік корпорациялар, өңірлік инвестициялық орталықтар мен микроқаржы ұйымдары үшін жылдық 3 (үш)%-тен аспайтын сыйақы мөлшерлемесі;";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"18) түпкілікті қарыз алушы – кредиттік серіктестіктің, екінші деңгейлі банктің, әлеуметтік-кәсіпкерлік корпорацияның, өңірлік инвестициялық орталықтың, микроқаржы ұйымының қарыз алушысы;";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3"/>
    <w:p>
      <w:pPr>
        <w:spacing w:after="0"/>
        <w:ind w:left="0"/>
        <w:jc w:val="both"/>
      </w:pPr>
      <w:r>
        <w:rPr>
          <w:rFonts w:ascii="Times New Roman"/>
          <w:b w:val="false"/>
          <w:i w:val="false"/>
          <w:color w:val="000000"/>
          <w:sz w:val="28"/>
        </w:rPr>
        <w:t>
      Бұл ретте, есептік жылы астық нарығы жөніндегі оператордың облигациялары бойынша есептелетін купондық сыйақы бойынша субсидиялар есептік жылдың 30 қаңтарынан кешіктірілмей тиісті қаржы жылына арналған бюджетте көзделген қаражат шегінде эмитенттің банктік шотына аванстық төлеммен аударылады.</w:t>
      </w:r>
    </w:p>
    <w:p>
      <w:pPr>
        <w:spacing w:after="0"/>
        <w:ind w:left="0"/>
        <w:jc w:val="both"/>
      </w:pPr>
      <w:r>
        <w:rPr>
          <w:rFonts w:ascii="Times New Roman"/>
          <w:b w:val="false"/>
          <w:i w:val="false"/>
          <w:color w:val="000000"/>
          <w:sz w:val="28"/>
        </w:rPr>
        <w:t>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both"/>
      </w:pPr>
      <w:r>
        <w:rPr>
          <w:rFonts w:ascii="Times New Roman"/>
          <w:b w:val="false"/>
          <w:i w:val="false"/>
          <w:color w:val="000000"/>
          <w:sz w:val="28"/>
        </w:rPr>
        <w:t>
      Жұмыс органы шығарылған мерзімі 12 (он екі) айды қоса алғанға дейін болатын облигациялар бойынша купондық сыйақыны 100% (жүз процент) жасалған келісімге сәйкес облигациялар бойынша тіркеуге жататын эмитенттің банктік шотына аванстық төлеммен аударады.</w:t>
      </w:r>
    </w:p>
    <w:p>
      <w:pPr>
        <w:spacing w:after="0"/>
        <w:ind w:left="0"/>
        <w:jc w:val="both"/>
      </w:pPr>
      <w:r>
        <w:rPr>
          <w:rFonts w:ascii="Times New Roman"/>
          <w:b w:val="false"/>
          <w:i w:val="false"/>
          <w:color w:val="000000"/>
          <w:sz w:val="28"/>
        </w:rPr>
        <w:t xml:space="preserve">
      Эмитент субсидия қаражатын алғаннан кейін не эмитентке Қазақстан Республикасы Үкіметінің резервінен 100% (жүз процент) купондық сыйақы мөлшерінде субсидиялар бөлуді көздейтін Қазақстан Республикасы Үкіметінің қаражат бөлу туралы қаулысы болған жағдайда, қарыз шарттарын жасасу жолымен қысқа мерзімді облигациялар есебінен қарыз алушыларға қаржыландыру бойынша жеңілдікті сыйақы мөлшерлемесі бойынша кредит береді. </w:t>
      </w:r>
    </w:p>
    <w:p>
      <w:pPr>
        <w:spacing w:after="0"/>
        <w:ind w:left="0"/>
        <w:jc w:val="both"/>
      </w:pPr>
      <w:r>
        <w:rPr>
          <w:rFonts w:ascii="Times New Roman"/>
          <w:b w:val="false"/>
          <w:i w:val="false"/>
          <w:color w:val="000000"/>
          <w:sz w:val="28"/>
        </w:rPr>
        <w:t>
      Көрсетілген қысқа мерзімді облигациялар есебінен:</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бұрын берілген кредиттік қаражатты ауыстыруға;</w:t>
      </w:r>
    </w:p>
    <w:p>
      <w:pPr>
        <w:spacing w:after="0"/>
        <w:ind w:left="0"/>
        <w:jc w:val="both"/>
      </w:pPr>
      <w:r>
        <w:rPr>
          <w:rFonts w:ascii="Times New Roman"/>
          <w:b w:val="false"/>
          <w:i w:val="false"/>
          <w:color w:val="000000"/>
          <w:sz w:val="28"/>
        </w:rPr>
        <w:t>
      2023 жылғы 1 қарашадан бастап, көктемгі дала және егін жинау жұмыстарын жүргізуге жасалған қарыз шарттары бойынша екінші деңгейлі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bookmarkStart w:name="z13" w:id="4"/>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5"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