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7144c" w14:textId="8a71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3 маусымдағы № 221-НҚ бұйрығы. Қазақстан Республикасының Әділет министрлігінде 2024 жылғы 10 маусымда № 34467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бюджеттердің интернет-порталында ақпаратты орналастыру және бюджеттік бағдарламалардың жобаларын (бюджеттік бағдармаларды іске асыру туралы есептерді) жария талқылау қағидаларын бекіту туралы" Қазақстан Республикасы Ақпарат және қоғамдық даму министрінің 2021 жылғы 30 сәуірдегі № 149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22682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Ашық бюджеттердің интернет-порталында ақпаратты орналастыру және бюджеттік бағдарламалардың жобаларын (бюджеттік бағдарламаларды іске асыру туралы есептерді) жария талқылау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Бюджетті атқару жөніндегі орталық уәкілетті орган Қазақстан Республикасының Бюджет кодексі (бұдан әрі – Кодекс) 124-бабының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екінші, үшінші абзацтарында көрсетілген бюджеттік есептілікті оны қалыптастыру мерзімдері өткеннен кейін он бес жұмыс күні ішінде, Кодекстің 124-бабының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(есепті қаржы жылы үшін республикалық бюджеттің атқарылуы туралы жылдық есеп бөлігінде) көрсетілген бюджеттік есептілікті бекітілгеннен кейін бір ай өткен соң, азаматтық бюджетті Қазақстан Республикасы Қаржы министрінің 2018 жылғы 9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16261 болып тіркелген) Бюджеттік жоспарлау және бюджеттерді атқару сатыларында азаматтық бюджетті жасау мен ұсыну қағидаларына сәйкес айқындалған тәртіппен ай сайын, есепті айдан кейінгі айдың жиырма бесінші күні Порталда орналастырады.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бағдарламалардың әкімшілері Кодекстің 124-бабының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бесінші, алтыншы абзацтарында көрсетілген бюджеттік есептілікті оны қалыптастыру мерзімдері өткеннен кейін он бес жұмыс күні ішінде Порталда орналастырады.".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"Ақпарат иеленушілердің ашықтық стандартын бекіту туралы" Қазақстан Республикасы Мәдениет және ақпарат министрінің міндетін атқарушының 2023 жылғы 29 желтоқсандағы № 606-НҚ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33860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Ақпарат иеленушілердің ашықтық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Заңның 16-бабының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"Мемлекеттік мүлік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бекітілетін Ұлттық әл-ауқат қорын қоспағанда, мемлекет бақылайтын акционерлік қоғамдардағы корпоративтік басқарудың үлгілік кодексінде көзделген ақпаратты интернет-ресурста орналастыру;".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