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cb103" w14:textId="e0cb1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тіл туралы заңнамасын қолдану саласындағы тәуекел дәрежесін бағалаудың өлшемшарттары мен тексеру парағын бекіту туралы" Қазақстан Республикасы Ұлттық экономика министрінің 2023 жылғы 9 тамыздағы № 147 және Қазақстан Республикасы Ғылым және жоғары білім министрінің 2023 жылғы 9 тамыздағы № 399 бірлескен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14 маусымдағы № 297 және Қазақстан Республикасы Ұлттық экономика министрінің м.а. 2024 жылғы 24 маусымдағы № 36 бірлескен бұйрығы. Қазақстан Республикасының Әділет министрлігінде 2024 жылғы 25 маусымда № 34572 болып тіркелді</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БҰЙЫРАМЫЗ: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тіл туралы заңнамасын қолдану саласындағы тәуекел дәрежесін бағалау өлшемшарттары және тексеру парағын бекіту туралы" Қазақстан Республикасы Ұлттық экономика министрінің 2023 жылғы 9 тамыздағы № 147 және Қазақстан Республикасы Ғылым және жоғары білім министрінің 2023 жылғы 9 тамыздағы № 399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33286 болып тіркелген) күші жойылды деп танылсын.</w:t>
      </w:r>
    </w:p>
    <w:bookmarkStart w:name="z3" w:id="0"/>
    <w:p>
      <w:pPr>
        <w:spacing w:after="0"/>
        <w:ind w:left="0"/>
        <w:jc w:val="both"/>
      </w:pPr>
      <w:r>
        <w:rPr>
          <w:rFonts w:ascii="Times New Roman"/>
          <w:b w:val="false"/>
          <w:i w:val="false"/>
          <w:color w:val="000000"/>
          <w:sz w:val="28"/>
        </w:rPr>
        <w:t>
      2. Қазақстан Республикасы Ғылым және жоғары білім министрлігінің Тіл саясаты комитеті Қазақстан Республикасының заңнамасында белгіленген тәртіппен осы бірлескен бұйрықтың Қазақстан Республикасы Әділет министрлігінде мемлекеттік тіркелуін және ол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0"/>
    <w:bookmarkStart w:name="z4" w:id="1"/>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Ғылым және жоғары білім вице-министріне жүктелсін.</w:t>
      </w:r>
    </w:p>
    <w:bookmarkEnd w:id="1"/>
    <w:bookmarkStart w:name="z5" w:id="2"/>
    <w:p>
      <w:pPr>
        <w:spacing w:after="0"/>
        <w:ind w:left="0"/>
        <w:jc w:val="both"/>
      </w:pPr>
      <w:r>
        <w:rPr>
          <w:rFonts w:ascii="Times New Roman"/>
          <w:b w:val="false"/>
          <w:i w:val="false"/>
          <w:color w:val="000000"/>
          <w:sz w:val="28"/>
        </w:rPr>
        <w:t>
      4. Осы бірлескен бұйрық оны алғашқы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Омарбеков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 Құқықтық</w:t>
      </w:r>
    </w:p>
    <w:p>
      <w:pPr>
        <w:spacing w:after="0"/>
        <w:ind w:left="0"/>
        <w:jc w:val="both"/>
      </w:pPr>
      <w:r>
        <w:rPr>
          <w:rFonts w:ascii="Times New Roman"/>
          <w:b w:val="false"/>
          <w:i w:val="false"/>
          <w:color w:val="000000"/>
          <w:sz w:val="28"/>
        </w:rPr>
        <w:t>
      статистика және арнайы есепке</w:t>
      </w:r>
    </w:p>
    <w:p>
      <w:pPr>
        <w:spacing w:after="0"/>
        <w:ind w:left="0"/>
        <w:jc w:val="both"/>
      </w:pPr>
      <w:r>
        <w:rPr>
          <w:rFonts w:ascii="Times New Roman"/>
          <w:b w:val="false"/>
          <w:i w:val="false"/>
          <w:color w:val="000000"/>
          <w:sz w:val="28"/>
        </w:rPr>
        <w:t>
      алу жөніндегі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