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dce4" w14:textId="a0cd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"Шикі газды қайта өңдеуді дамыту бағдарламасының нысанын бекіту туралы" Қазақстан Республикасы Энергетика министрінің 2018 жылғы 5 мамырдағы №165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25 маусымдағы № 231 бұйрығы. Қазақстан Республикасының Әділет министрлігінде 2024 жылғы 26 маусымда № 34588 болып тіркелді</w:t>
      </w:r>
    </w:p>
    <w:p>
      <w:pPr>
        <w:spacing w:after="0"/>
        <w:ind w:left="0"/>
        <w:jc w:val="both"/>
      </w:pPr>
      <w:bookmarkStart w:name="z0"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"Шикі газды қайта өңдеуді дамыту бағдарламасының нысанын бекіту туралы" Қазақстан Республикасы Энергетика министрінің 2018 жылғы 5 мамырдағы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16956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шикі газды қайта өңдеуді дамыту бағдарламасының </w:t>
      </w:r>
      <w:r>
        <w:rPr>
          <w:rFonts w:ascii="Times New Roman"/>
          <w:b w:val="false"/>
          <w:i w:val="false"/>
          <w:color w:val="000000"/>
          <w:sz w:val="28"/>
        </w:rPr>
        <w:t>нысанында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әзірлеуге негіздеме: жер қойнауын пайдаланушы бекіткен және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және Қазақстан Республикасының өзге де заңдарында көзделген оң қорытынды алынған базалық жобалау құжатының сараптамалары немесе әзірлеменің талдауы";</w:t>
      </w:r>
    </w:p>
    <w:bookmarkStart w:name="z5" w:id="1"/>
    <w:p>
      <w:pPr>
        <w:spacing w:after="0"/>
        <w:ind w:left="0"/>
        <w:jc w:val="both"/>
      </w:pPr>
      <w:r>
        <w:rPr>
          <w:rFonts w:ascii="Times New Roman"/>
          <w:b w:val="false"/>
          <w:i w:val="false"/>
          <w:color w:val="000000"/>
          <w:sz w:val="28"/>
        </w:rPr>
        <w:t>
      Ескертпе жаңа редакцияда жазылсын:</w:t>
      </w:r>
    </w:p>
    <w:bookmarkEnd w:id="1"/>
    <w:bookmarkStart w:name="z6" w:id="2"/>
    <w:p>
      <w:pPr>
        <w:spacing w:after="0"/>
        <w:ind w:left="0"/>
        <w:jc w:val="both"/>
      </w:pPr>
      <w:r>
        <w:rPr>
          <w:rFonts w:ascii="Times New Roman"/>
          <w:b w:val="false"/>
          <w:i w:val="false"/>
          <w:color w:val="000000"/>
          <w:sz w:val="28"/>
        </w:rPr>
        <w:t>
      "Ескертпе*: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Шикі газды қайта өңдеуді дамыту бағдарламасы шикі газды қайта өңдеуді дамыту мәселелері жөніндегі жұмыс тобының ұсынымдарын ескере отырып, көмірсутектер саласындағы уәкілетті органның бекітуіне жатады және "Жер қойнауы және жер қойнауын пайдалану туралы" Қазақстан Республикасының Кодексі 147-бабының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әр үш жыл сайын жаңартылып отыруға тиіс."</w:t>
      </w:r>
    </w:p>
    <w:bookmarkStart w:name="z8" w:id="3"/>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bookmarkStart w:name="z11"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13" w:id="8"/>
    <w:p>
      <w:pPr>
        <w:spacing w:after="0"/>
        <w:ind w:left="0"/>
        <w:jc w:val="both"/>
      </w:pPr>
      <w:r>
        <w:rPr>
          <w:rFonts w:ascii="Times New Roman"/>
          <w:b w:val="false"/>
          <w:i w:val="false"/>
          <w:color w:val="000000"/>
          <w:sz w:val="28"/>
        </w:rPr>
        <w:t>
      4. Осы бұйрық алғашқы ресми түрде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