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2a68" w14:textId="a5f2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оқыс оқиға жағдайларын (оқиғаларды) айқындау, оларды есепке алу және талдау қағидаларын бекіту туралы" Қазақстан Республикасы Денсаулық сақтау министрінің 2020 жылғы 22 қазандағы № ҚР ДСМ-147/2020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2024 жылғы 26 маусымдағы № 31 бұйрығы. Қазақстан Республикасының Әділет министрлігінде 2024 жылғы 26 маусымда № 34590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"Медициналық оқыс оқиға жағдайларын (оқиғаларды) айқындау, оларды есепке алу және талдау қағидаларын бекіту туралы" Қазақстан Республикасы Денсаулық сақтау министрінің 2020 жылғы 22 қазандағы № ҚР ДСМ-147/2020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21511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p>
      <w:pPr>
        <w:spacing w:after="0"/>
        <w:ind w:left="0"/>
        <w:jc w:val="both"/>
      </w:pPr>
      <w:r>
        <w:rPr>
          <w:rFonts w:ascii="Times New Roman"/>
          <w:b w:val="false"/>
          <w:i w:val="false"/>
          <w:color w:val="000000"/>
          <w:sz w:val="28"/>
        </w:rPr>
        <w:t xml:space="preserve">
      көрсетілген бұйрықпен бекітілген медициналық оқыс оқиға жағдайларын (оқиғаларды) айқындау, оларды есепке алу және талдау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тіркелуді;</w:t>
      </w:r>
    </w:p>
    <w:bookmarkEnd w:id="3"/>
    <w:bookmarkStart w:name="z6"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2024 жылғы 23 қазаннан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 xml:space="preserve"> министрінің міндетін атқарушы</w:t>
            </w:r>
            <w:r>
              <w:br/>
            </w:r>
            <w:r>
              <w:rPr>
                <w:rFonts w:ascii="Times New Roman"/>
                <w:b w:val="false"/>
                <w:i w:val="false"/>
                <w:color w:val="000000"/>
                <w:sz w:val="20"/>
              </w:rPr>
              <w:t>2024 жылғы 26 маусымдағы</w:t>
            </w:r>
            <w:r>
              <w:br/>
            </w:r>
            <w:r>
              <w:rPr>
                <w:rFonts w:ascii="Times New Roman"/>
                <w:b w:val="false"/>
                <w:i w:val="false"/>
                <w:color w:val="000000"/>
                <w:sz w:val="20"/>
              </w:rPr>
              <w:t>№ 31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22 қазандағы</w:t>
            </w:r>
            <w:r>
              <w:br/>
            </w:r>
            <w:r>
              <w:rPr>
                <w:rFonts w:ascii="Times New Roman"/>
                <w:b w:val="false"/>
                <w:i w:val="false"/>
                <w:color w:val="000000"/>
                <w:sz w:val="20"/>
              </w:rPr>
              <w:t>№ ҚР ДСМ-147/2020</w:t>
            </w:r>
            <w:r>
              <w:br/>
            </w:r>
            <w:r>
              <w:rPr>
                <w:rFonts w:ascii="Times New Roman"/>
                <w:b w:val="false"/>
                <w:i w:val="false"/>
                <w:color w:val="000000"/>
                <w:sz w:val="20"/>
              </w:rPr>
              <w:t xml:space="preserve"> бұйрығымен бекітілген</w:t>
            </w:r>
          </w:p>
        </w:tc>
      </w:tr>
    </w:tbl>
    <w:bookmarkStart w:name="z12" w:id="8"/>
    <w:p>
      <w:pPr>
        <w:spacing w:after="0"/>
        <w:ind w:left="0"/>
        <w:jc w:val="left"/>
      </w:pPr>
      <w:r>
        <w:rPr>
          <w:rFonts w:ascii="Times New Roman"/>
          <w:b/>
          <w:i w:val="false"/>
          <w:color w:val="000000"/>
        </w:rPr>
        <w:t xml:space="preserve"> Медициналық оқыс оқиға жағдайларын (оқиғаларды) айқындау, оларды есепке алу және талдау қағидалары</w:t>
      </w:r>
    </w:p>
    <w:bookmarkEnd w:id="8"/>
    <w:bookmarkStart w:name="z13" w:id="9"/>
    <w:p>
      <w:pPr>
        <w:spacing w:after="0"/>
        <w:ind w:left="0"/>
        <w:jc w:val="left"/>
      </w:pPr>
      <w:r>
        <w:rPr>
          <w:rFonts w:ascii="Times New Roman"/>
          <w:b/>
          <w:i w:val="false"/>
          <w:color w:val="000000"/>
        </w:rPr>
        <w:t xml:space="preserve"> 1-тарау. Жалпы ереже</w:t>
      </w:r>
    </w:p>
    <w:bookmarkEnd w:id="9"/>
    <w:bookmarkStart w:name="z14" w:id="10"/>
    <w:p>
      <w:pPr>
        <w:spacing w:after="0"/>
        <w:ind w:left="0"/>
        <w:jc w:val="both"/>
      </w:pPr>
      <w:r>
        <w:rPr>
          <w:rFonts w:ascii="Times New Roman"/>
          <w:b w:val="false"/>
          <w:i w:val="false"/>
          <w:color w:val="000000"/>
          <w:sz w:val="28"/>
        </w:rPr>
        <w:t xml:space="preserve">
      1. Осы медициналық оқыс оқиға жағдайларын (оқиғаларды) айқындау, оларды есепке алу және талдау қағидалары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медициналық оқыс оқиға жағдайларын (оқиғаларды) айқындау, оларды есепке алу және талдау тәртібін айқындайды.</w:t>
      </w:r>
    </w:p>
    <w:bookmarkEnd w:id="10"/>
    <w:bookmarkStart w:name="z15"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6" w:id="12"/>
    <w:p>
      <w:pPr>
        <w:spacing w:after="0"/>
        <w:ind w:left="0"/>
        <w:jc w:val="both"/>
      </w:pPr>
      <w:r>
        <w:rPr>
          <w:rFonts w:ascii="Times New Roman"/>
          <w:b w:val="false"/>
          <w:i w:val="false"/>
          <w:color w:val="000000"/>
          <w:sz w:val="28"/>
        </w:rPr>
        <w:t>
      1) денсаулық сақтау саласындағы стандарт (бұдан әрі - стандарт) –медициналық, фармацевтикалық қызмет, денсаулық сақтау саласындағы білім беру және ғылыми қызмет, цифрлық денсаулық сақтау аясында денсаулық сақтау саласындағы стандарттауды қамтамасыз ету үшін қағидаларды, жалпы қағидаттар мен сипаттамаларды белгілейтін нормативтік құқықтық акт;</w:t>
      </w:r>
    </w:p>
    <w:bookmarkEnd w:id="12"/>
    <w:bookmarkStart w:name="z17" w:id="13"/>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3"/>
    <w:bookmarkStart w:name="z18" w:id="14"/>
    <w:p>
      <w:pPr>
        <w:spacing w:after="0"/>
        <w:ind w:left="0"/>
        <w:jc w:val="both"/>
      </w:pPr>
      <w:r>
        <w:rPr>
          <w:rFonts w:ascii="Times New Roman"/>
          <w:b w:val="false"/>
          <w:i w:val="false"/>
          <w:color w:val="000000"/>
          <w:sz w:val="28"/>
        </w:rPr>
        <w:t>
      3) денсаулық сақтау ұйымы – денсаулық сақтау саласындағы қызметті жүзеге асыратын заңды тұлға;</w:t>
      </w:r>
    </w:p>
    <w:bookmarkEnd w:id="14"/>
    <w:bookmarkStart w:name="z19" w:id="15"/>
    <w:p>
      <w:pPr>
        <w:spacing w:after="0"/>
        <w:ind w:left="0"/>
        <w:jc w:val="both"/>
      </w:pPr>
      <w:r>
        <w:rPr>
          <w:rFonts w:ascii="Times New Roman"/>
          <w:b w:val="false"/>
          <w:i w:val="false"/>
          <w:color w:val="000000"/>
          <w:sz w:val="28"/>
        </w:rPr>
        <w:t>
      4)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15"/>
    <w:bookmarkStart w:name="z20" w:id="16"/>
    <w:p>
      <w:pPr>
        <w:spacing w:after="0"/>
        <w:ind w:left="0"/>
        <w:jc w:val="both"/>
      </w:pPr>
      <w:r>
        <w:rPr>
          <w:rFonts w:ascii="Times New Roman"/>
          <w:b w:val="false"/>
          <w:i w:val="false"/>
          <w:color w:val="000000"/>
          <w:sz w:val="28"/>
        </w:rPr>
        <w:t>
      5) медициналық оқыс оқиға – Қазақстан Республиканың әкімшілік және қылмыстық заңнамасында көзделген жағдайларды қоспағанда, медициналық көмек көрсетуді ұйымдастыру стандарттарына сәйкес медициналық көмек көрсетуге және технологияларды, жабдықтар мен құралдарды пайдалануға байланысты, пациенттің өмірі мен денсаулығына зиян келтіруі, сондай-ақ пациенттің өліміне алып келуі мүмкін организмнің қалыпты жұмыс істеуінен ауытқуға негізделген оқиға;</w:t>
      </w:r>
    </w:p>
    <w:bookmarkEnd w:id="16"/>
    <w:bookmarkStart w:name="z21" w:id="17"/>
    <w:p>
      <w:pPr>
        <w:spacing w:after="0"/>
        <w:ind w:left="0"/>
        <w:jc w:val="both"/>
      </w:pPr>
      <w:r>
        <w:rPr>
          <w:rFonts w:ascii="Times New Roman"/>
          <w:b w:val="false"/>
          <w:i w:val="false"/>
          <w:color w:val="000000"/>
          <w:sz w:val="28"/>
        </w:rPr>
        <w:t>
      6) пациентті қолдау және ішкі сараптама қызметі (бұдан әрі – Қызмет) –медициналық көрсетілетін қызметтердің сапасын басқару жөніндегі қызметті жүзеге асыратын медициналық ұйымның құрылымдық бөлімшесі.</w:t>
      </w:r>
    </w:p>
    <w:bookmarkEnd w:id="17"/>
    <w:bookmarkStart w:name="z22" w:id="18"/>
    <w:p>
      <w:pPr>
        <w:spacing w:after="0"/>
        <w:ind w:left="0"/>
        <w:jc w:val="left"/>
      </w:pPr>
      <w:r>
        <w:rPr>
          <w:rFonts w:ascii="Times New Roman"/>
          <w:b/>
          <w:i w:val="false"/>
          <w:color w:val="000000"/>
        </w:rPr>
        <w:t xml:space="preserve"> 2-тарау. Медициналық оқыс оқиға жағдайларын (оқиғаларды) айқындау, оларды есепке алу және талдау тәртібі</w:t>
      </w:r>
    </w:p>
    <w:bookmarkEnd w:id="18"/>
    <w:bookmarkStart w:name="z23" w:id="19"/>
    <w:p>
      <w:pPr>
        <w:spacing w:after="0"/>
        <w:ind w:left="0"/>
        <w:jc w:val="both"/>
      </w:pPr>
      <w:r>
        <w:rPr>
          <w:rFonts w:ascii="Times New Roman"/>
          <w:b w:val="false"/>
          <w:i w:val="false"/>
          <w:color w:val="000000"/>
          <w:sz w:val="28"/>
        </w:rPr>
        <w:t>
      3. Медициналық көмек көрсету кезіндегі медициналық оқыс оқиғаларға:</w:t>
      </w:r>
    </w:p>
    <w:bookmarkEnd w:id="19"/>
    <w:p>
      <w:pPr>
        <w:spacing w:after="0"/>
        <w:ind w:left="0"/>
        <w:jc w:val="both"/>
      </w:pPr>
      <w:r>
        <w:rPr>
          <w:rFonts w:ascii="Times New Roman"/>
          <w:b w:val="false"/>
          <w:i w:val="false"/>
          <w:color w:val="000000"/>
          <w:sz w:val="28"/>
        </w:rPr>
        <w:t>
      талапқа сай тағайындалған және дұрыс қолданылған дәрілік затқа пайда болған патологиялық реакциямен шартталған анафилактикалық шок (Т88. 6);</w:t>
      </w:r>
    </w:p>
    <w:p>
      <w:pPr>
        <w:spacing w:after="0"/>
        <w:ind w:left="0"/>
        <w:jc w:val="both"/>
      </w:pPr>
      <w:r>
        <w:rPr>
          <w:rFonts w:ascii="Times New Roman"/>
          <w:b w:val="false"/>
          <w:i w:val="false"/>
          <w:color w:val="000000"/>
          <w:sz w:val="28"/>
        </w:rPr>
        <w:t>
      талапқа сай тағайындалған және дұрыс қолданылған дәрілік затқа аллергиялық реакция (Т88. 7);</w:t>
      </w:r>
    </w:p>
    <w:p>
      <w:pPr>
        <w:spacing w:after="0"/>
        <w:ind w:left="0"/>
        <w:jc w:val="both"/>
      </w:pPr>
      <w:r>
        <w:rPr>
          <w:rFonts w:ascii="Times New Roman"/>
          <w:b w:val="false"/>
          <w:i w:val="false"/>
          <w:color w:val="000000"/>
          <w:sz w:val="28"/>
        </w:rPr>
        <w:t>
      хирургиялық және терапиялық араласулардан туындаған қолайсыз реакция (T88. 9);</w:t>
      </w:r>
    </w:p>
    <w:p>
      <w:pPr>
        <w:spacing w:after="0"/>
        <w:ind w:left="0"/>
        <w:jc w:val="both"/>
      </w:pPr>
      <w:r>
        <w:rPr>
          <w:rFonts w:ascii="Times New Roman"/>
          <w:b w:val="false"/>
          <w:i w:val="false"/>
          <w:color w:val="000000"/>
          <w:sz w:val="28"/>
        </w:rPr>
        <w:t>
      операциядан кейінгі жай-күй кезінде асқынбаған жағдайлар бойынша медициналық көмекке жүгіну (Z43, Z 44, Z93);</w:t>
      </w:r>
    </w:p>
    <w:p>
      <w:pPr>
        <w:spacing w:after="0"/>
        <w:ind w:left="0"/>
        <w:jc w:val="both"/>
      </w:pPr>
      <w:r>
        <w:rPr>
          <w:rFonts w:ascii="Times New Roman"/>
          <w:b w:val="false"/>
          <w:i w:val="false"/>
          <w:color w:val="000000"/>
          <w:sz w:val="28"/>
        </w:rPr>
        <w:t>
      жүктілік, босану және босанғаннан кейінгі уақытта хирургиялық емшаралардың асқынулары (O00-O99);</w:t>
      </w:r>
    </w:p>
    <w:p>
      <w:pPr>
        <w:spacing w:after="0"/>
        <w:ind w:left="0"/>
        <w:jc w:val="both"/>
      </w:pPr>
      <w:r>
        <w:rPr>
          <w:rFonts w:ascii="Times New Roman"/>
          <w:b w:val="false"/>
          <w:i w:val="false"/>
          <w:color w:val="000000"/>
          <w:sz w:val="28"/>
        </w:rPr>
        <w:t>
      дәрі құюмен, трансфузиямен және емдік инъекциямен байланысты асқынулар (Т80);</w:t>
      </w:r>
    </w:p>
    <w:p>
      <w:pPr>
        <w:spacing w:after="0"/>
        <w:ind w:left="0"/>
        <w:jc w:val="both"/>
      </w:pPr>
      <w:r>
        <w:rPr>
          <w:rFonts w:ascii="Times New Roman"/>
          <w:b w:val="false"/>
          <w:i w:val="false"/>
          <w:color w:val="000000"/>
          <w:sz w:val="28"/>
        </w:rPr>
        <w:t>
      ортопедиялық құрылғылармен, имплантаттармен және трансплантаттармен шарттасатын асқынулар (Т82-85);</w:t>
      </w:r>
    </w:p>
    <w:p>
      <w:pPr>
        <w:spacing w:after="0"/>
        <w:ind w:left="0"/>
        <w:jc w:val="both"/>
      </w:pPr>
      <w:r>
        <w:rPr>
          <w:rFonts w:ascii="Times New Roman"/>
          <w:b w:val="false"/>
          <w:i w:val="false"/>
          <w:color w:val="000000"/>
          <w:sz w:val="28"/>
        </w:rPr>
        <w:t>
      дәрілік заттар мен дәрі-дәрмектермен шарттасатын дерматит (L23.3, L24.4, L25.1, L27. 0-027. 1);</w:t>
      </w:r>
    </w:p>
    <w:p>
      <w:pPr>
        <w:spacing w:after="0"/>
        <w:ind w:left="0"/>
        <w:jc w:val="both"/>
      </w:pPr>
      <w:r>
        <w:rPr>
          <w:rFonts w:ascii="Times New Roman"/>
          <w:b w:val="false"/>
          <w:i w:val="false"/>
          <w:color w:val="000000"/>
          <w:sz w:val="28"/>
        </w:rPr>
        <w:t>
      ауыстырылып салынған ағзалар мен тіндерді қабылдамауы (Т86);</w:t>
      </w:r>
    </w:p>
    <w:p>
      <w:pPr>
        <w:spacing w:after="0"/>
        <w:ind w:left="0"/>
        <w:jc w:val="both"/>
      </w:pPr>
      <w:r>
        <w:rPr>
          <w:rFonts w:ascii="Times New Roman"/>
          <w:b w:val="false"/>
          <w:i w:val="false"/>
          <w:color w:val="000000"/>
          <w:sz w:val="28"/>
        </w:rPr>
        <w:t>
      дәрілік заттар мен химиялық заттармен улану мен уытты әсері (T36-T65);</w:t>
      </w:r>
    </w:p>
    <w:p>
      <w:pPr>
        <w:spacing w:after="0"/>
        <w:ind w:left="0"/>
        <w:jc w:val="both"/>
      </w:pPr>
      <w:r>
        <w:rPr>
          <w:rFonts w:ascii="Times New Roman"/>
          <w:b w:val="false"/>
          <w:i w:val="false"/>
          <w:color w:val="000000"/>
          <w:sz w:val="28"/>
        </w:rPr>
        <w:t>
      жүрек пен тамырлардың протездік қондырғылармен имплантаттары мен трансплантаттармен байланысты асқынулар (Т82);</w:t>
      </w:r>
    </w:p>
    <w:p>
      <w:pPr>
        <w:spacing w:after="0"/>
        <w:ind w:left="0"/>
        <w:jc w:val="both"/>
      </w:pPr>
      <w:r>
        <w:rPr>
          <w:rFonts w:ascii="Times New Roman"/>
          <w:b w:val="false"/>
          <w:i w:val="false"/>
          <w:color w:val="000000"/>
          <w:sz w:val="28"/>
        </w:rPr>
        <w:t>
      несеп-жыныс протездік қондырғылармен, имплантаттары мен трансплантаттарымен байланысты асқынулар (Т83);</w:t>
      </w:r>
    </w:p>
    <w:p>
      <w:pPr>
        <w:spacing w:after="0"/>
        <w:ind w:left="0"/>
        <w:jc w:val="both"/>
      </w:pPr>
      <w:r>
        <w:rPr>
          <w:rFonts w:ascii="Times New Roman"/>
          <w:b w:val="false"/>
          <w:i w:val="false"/>
          <w:color w:val="000000"/>
          <w:sz w:val="28"/>
        </w:rPr>
        <w:t>
      ішкі ортопедиялық протездік қондырғылармен, имплантаттармен және трансплантаттармен байланысты асқынулар (Т84);</w:t>
      </w:r>
    </w:p>
    <w:p>
      <w:pPr>
        <w:spacing w:after="0"/>
        <w:ind w:left="0"/>
        <w:jc w:val="both"/>
      </w:pPr>
      <w:r>
        <w:rPr>
          <w:rFonts w:ascii="Times New Roman"/>
          <w:b w:val="false"/>
          <w:i w:val="false"/>
          <w:color w:val="000000"/>
          <w:sz w:val="28"/>
        </w:rPr>
        <w:t>
      ауыстырылып салынған ағзалар мен тіндердің өлуі және қабылдамауы (Т86);</w:t>
      </w:r>
    </w:p>
    <w:p>
      <w:pPr>
        <w:spacing w:after="0"/>
        <w:ind w:left="0"/>
        <w:jc w:val="both"/>
      </w:pPr>
      <w:r>
        <w:rPr>
          <w:rFonts w:ascii="Times New Roman"/>
          <w:b w:val="false"/>
          <w:i w:val="false"/>
          <w:color w:val="000000"/>
          <w:sz w:val="28"/>
        </w:rPr>
        <w:t>
      ортопедиялық имплантты, буын протезін немесе сүйек пластинкасын ендіруден кейінгі сынуы (М96.6);</w:t>
      </w:r>
    </w:p>
    <w:p>
      <w:pPr>
        <w:spacing w:after="0"/>
        <w:ind w:left="0"/>
        <w:jc w:val="both"/>
      </w:pPr>
      <w:r>
        <w:rPr>
          <w:rFonts w:ascii="Times New Roman"/>
          <w:b w:val="false"/>
          <w:i w:val="false"/>
          <w:color w:val="000000"/>
          <w:sz w:val="28"/>
        </w:rPr>
        <w:t>
      пациент пен дәрілік зат арасындағы үйлеспеуі;</w:t>
      </w:r>
    </w:p>
    <w:p>
      <w:pPr>
        <w:spacing w:after="0"/>
        <w:ind w:left="0"/>
        <w:jc w:val="both"/>
      </w:pPr>
      <w:r>
        <w:rPr>
          <w:rFonts w:ascii="Times New Roman"/>
          <w:b w:val="false"/>
          <w:i w:val="false"/>
          <w:color w:val="000000"/>
          <w:sz w:val="28"/>
        </w:rPr>
        <w:t>
      пациент пен медициналық бұйым арасындағы үйлеспеуі;</w:t>
      </w:r>
    </w:p>
    <w:p>
      <w:pPr>
        <w:spacing w:after="0"/>
        <w:ind w:left="0"/>
        <w:jc w:val="both"/>
      </w:pPr>
      <w:r>
        <w:rPr>
          <w:rFonts w:ascii="Times New Roman"/>
          <w:b w:val="false"/>
          <w:i w:val="false"/>
          <w:color w:val="000000"/>
          <w:sz w:val="28"/>
        </w:rPr>
        <w:t>
      сәйкестендірілмеген медициналық бұйым немесе оны пайдаланумен байланысты проблемалары;</w:t>
      </w:r>
    </w:p>
    <w:p>
      <w:pPr>
        <w:spacing w:after="0"/>
        <w:ind w:left="0"/>
        <w:jc w:val="both"/>
      </w:pPr>
      <w:r>
        <w:rPr>
          <w:rFonts w:ascii="Times New Roman"/>
          <w:b w:val="false"/>
          <w:i w:val="false"/>
          <w:color w:val="000000"/>
          <w:sz w:val="28"/>
        </w:rPr>
        <w:t>
      медициналық бұйымды пайдалану кезінде сұйықтықты немесе газды беру немесе алу проблемасы;</w:t>
      </w:r>
    </w:p>
    <w:p>
      <w:pPr>
        <w:spacing w:after="0"/>
        <w:ind w:left="0"/>
        <w:jc w:val="both"/>
      </w:pPr>
      <w:r>
        <w:rPr>
          <w:rFonts w:ascii="Times New Roman"/>
          <w:b w:val="false"/>
          <w:i w:val="false"/>
          <w:color w:val="000000"/>
          <w:sz w:val="28"/>
        </w:rPr>
        <w:t>
      медициналық бұйымның пациентке күтпеген механикалық әсері жатады.</w:t>
      </w:r>
    </w:p>
    <w:bookmarkStart w:name="z24" w:id="20"/>
    <w:p>
      <w:pPr>
        <w:spacing w:after="0"/>
        <w:ind w:left="0"/>
        <w:jc w:val="both"/>
      </w:pPr>
      <w:r>
        <w:rPr>
          <w:rFonts w:ascii="Times New Roman"/>
          <w:b w:val="false"/>
          <w:i w:val="false"/>
          <w:color w:val="000000"/>
          <w:sz w:val="28"/>
        </w:rPr>
        <w:t>
      4. Осы Қағидалардың 3-тармағына сәйкес 10-шы қайта қаралған Аурулардың халықаралық жіктемесінің (бұдан әрі - АХЖ-10) кодтары бойынша медициналық оқыс оқиға осы Қағидалардың 5-тармағында көрсетілген тұлғаларға медициналық көрсетілетін қызметтердің сапасына ішкі сараптама шеңберінде өзін-өзі бағалау жүргізу кезінде айқындалады.</w:t>
      </w:r>
    </w:p>
    <w:bookmarkEnd w:id="20"/>
    <w:p>
      <w:pPr>
        <w:spacing w:after="0"/>
        <w:ind w:left="0"/>
        <w:jc w:val="both"/>
      </w:pPr>
      <w:r>
        <w:rPr>
          <w:rFonts w:ascii="Times New Roman"/>
          <w:b w:val="false"/>
          <w:i w:val="false"/>
          <w:color w:val="000000"/>
          <w:sz w:val="28"/>
        </w:rPr>
        <w:t>
      Өзін-өзі бағалау айына бір рет медициналық ұйым дербес қалыптастыратын кестеге сәйкес емделген жағдайларды талдау арқылы жүргізіледі.</w:t>
      </w:r>
    </w:p>
    <w:bookmarkStart w:name="z25" w:id="21"/>
    <w:p>
      <w:pPr>
        <w:spacing w:after="0"/>
        <w:ind w:left="0"/>
        <w:jc w:val="both"/>
      </w:pPr>
      <w:r>
        <w:rPr>
          <w:rFonts w:ascii="Times New Roman"/>
          <w:b w:val="false"/>
          <w:i w:val="false"/>
          <w:color w:val="000000"/>
          <w:sz w:val="28"/>
        </w:rPr>
        <w:t>
      5. Медицина қызметкері (орта медицина қызметкері, дәрігер, құрылымдық бөлімшенің басшысы) медициналық оқыс оқиғаны айқындау кезінде ақпаратты анықталған сәттен бастап тәулік ішінде мән-жайлар мен себептерді көрсете отырып, Қызметке жібереді.</w:t>
      </w:r>
    </w:p>
    <w:bookmarkEnd w:id="21"/>
    <w:p>
      <w:pPr>
        <w:spacing w:after="0"/>
        <w:ind w:left="0"/>
        <w:jc w:val="both"/>
      </w:pPr>
      <w:r>
        <w:rPr>
          <w:rFonts w:ascii="Times New Roman"/>
          <w:b w:val="false"/>
          <w:i w:val="false"/>
          <w:color w:val="000000"/>
          <w:sz w:val="28"/>
        </w:rPr>
        <w:t>
      Медициналық оқыс оқиғаны уақтылы анықтаған және ол туралы хабардар еткені үшін медициналық ұйымның басшысы қолда бар мүмкіндіктерді ескере отырып, медицина қызметкерлерін қосымша материалдық ынталандыруды белгілейді.</w:t>
      </w:r>
    </w:p>
    <w:bookmarkStart w:name="z26" w:id="22"/>
    <w:p>
      <w:pPr>
        <w:spacing w:after="0"/>
        <w:ind w:left="0"/>
        <w:jc w:val="both"/>
      </w:pPr>
      <w:r>
        <w:rPr>
          <w:rFonts w:ascii="Times New Roman"/>
          <w:b w:val="false"/>
          <w:i w:val="false"/>
          <w:color w:val="000000"/>
          <w:sz w:val="28"/>
        </w:rPr>
        <w:t>
      6. Қызмет 5 (бес) жұмыс күні ішінде медициналық оқыс оқиға туралы анықтаманы (жиынтық ақпаратты) қалыптастырады.</w:t>
      </w:r>
    </w:p>
    <w:bookmarkEnd w:id="22"/>
    <w:p>
      <w:pPr>
        <w:spacing w:after="0"/>
        <w:ind w:left="0"/>
        <w:jc w:val="both"/>
      </w:pPr>
      <w:r>
        <w:rPr>
          <w:rFonts w:ascii="Times New Roman"/>
          <w:b w:val="false"/>
          <w:i w:val="false"/>
          <w:color w:val="000000"/>
          <w:sz w:val="28"/>
        </w:rPr>
        <w:t>
      Медициналық ұйымның басшысы анықтаманы (жиынтық ақпаратты) мақұлдағаннан кейін Қызмет 3 (үш) жұмыс күні ішінде медициналық оқыс оқиға туралы ақпаратты денсаулық сақтау саласындағы уәкілетті органның ведомстволық бағынысты ұйымына (бұдан әрі – Ұйым) жібереді.</w:t>
      </w:r>
    </w:p>
    <w:bookmarkStart w:name="z27" w:id="23"/>
    <w:p>
      <w:pPr>
        <w:spacing w:after="0"/>
        <w:ind w:left="0"/>
        <w:jc w:val="both"/>
      </w:pPr>
      <w:r>
        <w:rPr>
          <w:rFonts w:ascii="Times New Roman"/>
          <w:b w:val="false"/>
          <w:i w:val="false"/>
          <w:color w:val="000000"/>
          <w:sz w:val="28"/>
        </w:rPr>
        <w:t>
      7. Медициналық ұйымдар, сондай-ақ мемлекеттік бақылау жүргізу кезінде медициналық оқыс оқиғаларын айқындаған медициналық қызметтер (көмек) көрсету, халықтың санитариялық-эпидемиологиялық саламаттылығы, дәрілік заттар мен медициналық бұйымдар айналысы саласындағы мемлекеттік бақылауды жүзеге асыратын мемлекеттік органдар не олардың аумақтық бөлімшелері ұсынған ақпараттың негізінде медициналық оқыс оқиғаны есепке алуды Ұйым жүргізеді.</w:t>
      </w:r>
    </w:p>
    <w:bookmarkEnd w:id="23"/>
    <w:bookmarkStart w:name="z28" w:id="24"/>
    <w:p>
      <w:pPr>
        <w:spacing w:after="0"/>
        <w:ind w:left="0"/>
        <w:jc w:val="both"/>
      </w:pPr>
      <w:r>
        <w:rPr>
          <w:rFonts w:ascii="Times New Roman"/>
          <w:b w:val="false"/>
          <w:i w:val="false"/>
          <w:color w:val="000000"/>
          <w:sz w:val="28"/>
        </w:rPr>
        <w:t>
      8. Медициналық оқыс оқиғаларды есепке алу кезінде оқиға, медициналық оқыс оқиғаның себептері, жағдайдың сипаты, оның ішінде пациенттің анамнезі (өмірі, ауруы) көрсетіледі; медициналық ұйымның атауы көрсетілмейді.</w:t>
      </w:r>
    </w:p>
    <w:bookmarkEnd w:id="24"/>
    <w:bookmarkStart w:name="z29" w:id="25"/>
    <w:p>
      <w:pPr>
        <w:spacing w:after="0"/>
        <w:ind w:left="0"/>
        <w:jc w:val="both"/>
      </w:pPr>
      <w:r>
        <w:rPr>
          <w:rFonts w:ascii="Times New Roman"/>
          <w:b w:val="false"/>
          <w:i w:val="false"/>
          <w:color w:val="000000"/>
          <w:sz w:val="28"/>
        </w:rPr>
        <w:t>
      9. Медициналық оқыс оқиғаның басталу фактілерін талдау медициналық ұйымның ішкі аудиті,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(көмек) көрсету, халықтың санитариялық-эпидемиологиялық саламаттылығы, дәрілік заттар мен медициналық бұйымдар айналым саласындағы мемлекеттік бақылауды жүзеге асыратын мемлекеттік органдар, сондай-ақ уәкілетті орган арқылы жүзеге асырылады.</w:t>
      </w:r>
    </w:p>
    <w:bookmarkEnd w:id="25"/>
    <w:bookmarkStart w:name="z30" w:id="26"/>
    <w:p>
      <w:pPr>
        <w:spacing w:after="0"/>
        <w:ind w:left="0"/>
        <w:jc w:val="both"/>
      </w:pPr>
      <w:r>
        <w:rPr>
          <w:rFonts w:ascii="Times New Roman"/>
          <w:b w:val="false"/>
          <w:i w:val="false"/>
          <w:color w:val="000000"/>
          <w:sz w:val="28"/>
        </w:rPr>
        <w:t>
      10. Медициналық оқыс оқиғаны талдау нәтижелері бойынша медициналық қызметтер көрсету кезінде медициналық оқыс оқиғаның қайталама жағдайларын жою және болдырмау жөніндегі шаралар әзірленеді, сондай-ақ денсаулық сақтау саласындағы құқықтық актілер өзектілендіріледі.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