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c3c9" w14:textId="6a9c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26 маусымдағы № 14 бұйрығы. Қазақстан Республикасының Әділет министрлігінде 2024 жылғы 27 маусымда № 34608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кіріспесі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агенттігінің Ұлттық статистика</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Туризм және спорт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"10" ақпандағы</w:t>
            </w:r>
          </w:p>
          <w:p>
            <w:pPr>
              <w:spacing w:after="20"/>
              <w:ind w:left="20"/>
              <w:jc w:val="both"/>
            </w:pPr>
            <w:r>
              <w:rPr>
                <w:rFonts w:ascii="Times New Roman"/>
                <w:b w:val="false"/>
                <w:i w:val="false"/>
                <w:color w:val="000000"/>
                <w:sz w:val="20"/>
              </w:rPr>
              <w:t>
№ 20 бұйрығына</w:t>
            </w:r>
          </w:p>
          <w:p>
            <w:pPr>
              <w:spacing w:after="20"/>
              <w:ind w:left="20"/>
              <w:jc w:val="both"/>
            </w:pPr>
            <w:r>
              <w:rPr>
                <w:rFonts w:ascii="Times New Roman"/>
                <w:b w:val="false"/>
                <w:i w:val="false"/>
                <w:color w:val="000000"/>
                <w:sz w:val="20"/>
              </w:rPr>
              <w:t>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w:t>
            </w:r>
          </w:p>
          <w:p>
            <w:pPr>
              <w:spacing w:after="20"/>
              <w:ind w:left="20"/>
              <w:jc w:val="both"/>
            </w:pPr>
            <w:r>
              <w:rPr>
                <w:rFonts w:ascii="Times New Roman"/>
                <w:b w:val="false"/>
                <w:i w:val="false"/>
                <w:color w:val="000000"/>
                <w:sz w:val="20"/>
              </w:rPr>
              <w:t>
(далее – ОКЭД) – 55 "Предоставление услуг по временному проживанию"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Орналастыру орыны туралы жалпы мәліметтер</w:t>
      </w:r>
    </w:p>
    <w:p>
      <w:pPr>
        <w:spacing w:after="0"/>
        <w:ind w:left="0"/>
        <w:jc w:val="both"/>
      </w:pPr>
      <w:r>
        <w:rPr>
          <w:rFonts w:ascii="Times New Roman"/>
          <w:b w:val="false"/>
          <w:i w:val="false"/>
          <w:color w:val="000000"/>
          <w:sz w:val="28"/>
        </w:rPr>
        <w:t>
      Общие сведения о месте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Орналастыру орнының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места размещения (независимо от места его регистрации)-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Орналастыру орнының нақты жүзеге асырылатын экономикалық қызметтің түрінің кодын сәйкес ЭҚЖЖ көрсетіңіз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код фактически осуществляемого вида экономической деятельности места размещения, согласно ОКЭД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Орналастыру орнының реттік нөмерін көрсетіңіз</w:t>
            </w:r>
          </w:p>
          <w:p>
            <w:pPr>
              <w:spacing w:after="20"/>
              <w:ind w:left="20"/>
              <w:jc w:val="both"/>
            </w:pPr>
            <w:r>
              <w:rPr>
                <w:rFonts w:ascii="Times New Roman"/>
                <w:b w:val="false"/>
                <w:i w:val="false"/>
                <w:color w:val="000000"/>
                <w:sz w:val="20"/>
              </w:rPr>
              <w:t>
Укажите порядковый номер места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орналасқан орныңыз жататын курорттық аймақтың реттік нөмірін көрсетіңіз</w:t>
            </w:r>
          </w:p>
          <w:p>
            <w:pPr>
              <w:spacing w:after="20"/>
              <w:ind w:left="20"/>
              <w:jc w:val="both"/>
            </w:pP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Орналастыру орындарының сипаттамасы</w:t>
      </w:r>
    </w:p>
    <w:p>
      <w:pPr>
        <w:spacing w:after="0"/>
        <w:ind w:left="0"/>
        <w:jc w:val="both"/>
      </w:pPr>
      <w:r>
        <w:rPr>
          <w:rFonts w:ascii="Times New Roman"/>
          <w:b w:val="false"/>
          <w:i w:val="false"/>
          <w:color w:val="000000"/>
          <w:sz w:val="28"/>
        </w:rPr>
        <w:t>
      Характеристика мест размещения</w:t>
      </w:r>
    </w:p>
    <w:p>
      <w:pPr>
        <w:spacing w:after="0"/>
        <w:ind w:left="0"/>
        <w:jc w:val="both"/>
      </w:pPr>
      <w:r>
        <w:rPr>
          <w:rFonts w:ascii="Times New Roman"/>
          <w:b w:val="false"/>
          <w:i w:val="false"/>
          <w:color w:val="000000"/>
          <w:sz w:val="28"/>
        </w:rPr>
        <w:t>
      "√"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Орналастыру орнының түрі:</w:t>
            </w:r>
          </w:p>
          <w:p>
            <w:pPr>
              <w:spacing w:after="20"/>
              <w:ind w:left="20"/>
              <w:jc w:val="both"/>
            </w:pPr>
            <w:r>
              <w:rPr>
                <w:rFonts w:ascii="Times New Roman"/>
                <w:b w:val="false"/>
                <w:i w:val="false"/>
                <w:color w:val="000000"/>
                <w:sz w:val="20"/>
              </w:rPr>
              <w:t>
Тип места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мейрамханасы бар қонақ үй</w:t>
            </w:r>
          </w:p>
          <w:p>
            <w:pPr>
              <w:spacing w:after="20"/>
              <w:ind w:left="20"/>
              <w:jc w:val="both"/>
            </w:pPr>
            <w:r>
              <w:rPr>
                <w:rFonts w:ascii="Times New Roman"/>
                <w:b w:val="false"/>
                <w:i w:val="false"/>
                <w:color w:val="000000"/>
                <w:sz w:val="20"/>
              </w:rPr>
              <w:t>
гостиница с рестораном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мейрамханасы жоқ қонақ үй</w:t>
            </w:r>
          </w:p>
          <w:p>
            <w:pPr>
              <w:spacing w:after="20"/>
              <w:ind w:left="20"/>
              <w:jc w:val="both"/>
            </w:pPr>
            <w:r>
              <w:rPr>
                <w:rFonts w:ascii="Times New Roman"/>
                <w:b w:val="false"/>
                <w:i w:val="false"/>
                <w:color w:val="000000"/>
                <w:sz w:val="20"/>
              </w:rPr>
              <w:t>
гостиница без ресторана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демалыс үйі</w:t>
            </w:r>
          </w:p>
          <w:p>
            <w:pPr>
              <w:spacing w:after="20"/>
              <w:ind w:left="20"/>
              <w:jc w:val="both"/>
            </w:pPr>
            <w:r>
              <w:rPr>
                <w:rFonts w:ascii="Times New Roman"/>
                <w:b w:val="false"/>
                <w:i w:val="false"/>
                <w:color w:val="000000"/>
                <w:sz w:val="20"/>
              </w:rPr>
              <w:t>
дом отдыха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мотель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демалыс пансионаты</w:t>
            </w:r>
          </w:p>
          <w:p>
            <w:pPr>
              <w:spacing w:after="20"/>
              <w:ind w:left="20"/>
              <w:jc w:val="both"/>
            </w:pPr>
            <w:r>
              <w:rPr>
                <w:rFonts w:ascii="Times New Roman"/>
                <w:b w:val="false"/>
                <w:i w:val="false"/>
                <w:color w:val="000000"/>
                <w:sz w:val="20"/>
              </w:rPr>
              <w:t>
пансионат отдыха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балалар лагері</w:t>
            </w:r>
          </w:p>
          <w:p>
            <w:pPr>
              <w:spacing w:after="20"/>
              <w:ind w:left="20"/>
              <w:jc w:val="both"/>
            </w:pPr>
            <w:r>
              <w:rPr>
                <w:rFonts w:ascii="Times New Roman"/>
                <w:b w:val="false"/>
                <w:i w:val="false"/>
                <w:color w:val="000000"/>
                <w:sz w:val="20"/>
              </w:rPr>
              <w:t>
детский лагерь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бір қабатты бунгало, қонақжайлар, коттедждер, шағын үйлер және пәтерлер </w:t>
            </w:r>
          </w:p>
          <w:p>
            <w:pPr>
              <w:spacing w:after="20"/>
              <w:ind w:left="20"/>
              <w:jc w:val="both"/>
            </w:pPr>
            <w:r>
              <w:rPr>
                <w:rFonts w:ascii="Times New Roman"/>
                <w:b w:val="false"/>
                <w:i w:val="false"/>
                <w:color w:val="000000"/>
                <w:sz w:val="20"/>
              </w:rPr>
              <w:t>
одноэтажные бунгало, гостевые дома, коттеджи, небольшие домики и квартиры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трейлерлік парктер, ойын-сауық қалашықтары, қысқа мерзімді орналастыру үшін аң аулайтын және балықаулайтын жерлер</w:t>
            </w:r>
          </w:p>
          <w:p>
            <w:pPr>
              <w:spacing w:after="20"/>
              <w:ind w:left="20"/>
              <w:jc w:val="both"/>
            </w:pP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туристік лагерь</w:t>
            </w:r>
          </w:p>
          <w:p>
            <w:pPr>
              <w:spacing w:after="20"/>
              <w:ind w:left="20"/>
              <w:jc w:val="both"/>
            </w:pPr>
            <w:r>
              <w:rPr>
                <w:rFonts w:ascii="Times New Roman"/>
                <w:b w:val="false"/>
                <w:i w:val="false"/>
                <w:color w:val="000000"/>
                <w:sz w:val="20"/>
              </w:rPr>
              <w:t>
туристский лагерь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туристік база</w:t>
            </w:r>
          </w:p>
          <w:p>
            <w:pPr>
              <w:spacing w:after="20"/>
              <w:ind w:left="20"/>
              <w:jc w:val="both"/>
            </w:pPr>
            <w:r>
              <w:rPr>
                <w:rFonts w:ascii="Times New Roman"/>
                <w:b w:val="false"/>
                <w:i w:val="false"/>
                <w:color w:val="000000"/>
                <w:sz w:val="20"/>
              </w:rPr>
              <w:t>
туристская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кемпинг</w:t>
            </w:r>
          </w:p>
          <w:p>
            <w:pPr>
              <w:spacing w:after="20"/>
              <w:ind w:left="20"/>
              <w:jc w:val="both"/>
            </w:pPr>
            <w:r>
              <w:rPr>
                <w:rFonts w:ascii="Times New Roman"/>
                <w:b w:val="false"/>
                <w:i w:val="false"/>
                <w:color w:val="000000"/>
                <w:sz w:val="20"/>
              </w:rPr>
              <w:t>
кемпинг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 тұрғын үй түрлері</w:t>
            </w:r>
          </w:p>
          <w:p>
            <w:pPr>
              <w:spacing w:after="20"/>
              <w:ind w:left="20"/>
              <w:jc w:val="both"/>
            </w:pPr>
            <w:r>
              <w:rPr>
                <w:rFonts w:ascii="Times New Roman"/>
                <w:b w:val="false"/>
                <w:i w:val="false"/>
                <w:color w:val="000000"/>
                <w:sz w:val="20"/>
              </w:rPr>
              <w:t>
другие виды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хостел</w:t>
            </w:r>
          </w:p>
          <w:p>
            <w:pPr>
              <w:spacing w:after="20"/>
              <w:ind w:left="20"/>
              <w:jc w:val="both"/>
            </w:pPr>
            <w:r>
              <w:rPr>
                <w:rFonts w:ascii="Times New Roman"/>
                <w:b w:val="false"/>
                <w:i w:val="false"/>
                <w:color w:val="000000"/>
                <w:sz w:val="20"/>
              </w:rPr>
              <w:t>
хостел</w:t>
            </w:r>
          </w:p>
        </w:tc>
      </w:tr>
    </w:tbl>
    <w:p>
      <w:pPr>
        <w:spacing w:after="0"/>
        <w:ind w:left="0"/>
        <w:jc w:val="both"/>
      </w:pPr>
      <w:r>
        <w:rPr>
          <w:rFonts w:ascii="Times New Roman"/>
          <w:b w:val="false"/>
          <w:i w:val="false"/>
          <w:color w:val="000000"/>
          <w:sz w:val="28"/>
        </w:rPr>
        <w:t>
      Б. Қонақ үй дәрежелері:</w:t>
      </w:r>
    </w:p>
    <w:p>
      <w:pPr>
        <w:spacing w:after="0"/>
        <w:ind w:left="0"/>
        <w:jc w:val="both"/>
      </w:pPr>
      <w:r>
        <w:rPr>
          <w:rFonts w:ascii="Times New Roman"/>
          <w:b w:val="false"/>
          <w:i w:val="false"/>
          <w:color w:val="000000"/>
          <w:sz w:val="28"/>
        </w:rPr>
        <w:t>
      Категория гостиницы:</w:t>
      </w:r>
    </w:p>
    <w:p>
      <w:pPr>
        <w:spacing w:after="0"/>
        <w:ind w:left="0"/>
        <w:jc w:val="both"/>
      </w:pPr>
      <w:r>
        <w:rPr>
          <w:rFonts w:ascii="Times New Roman"/>
          <w:b w:val="false"/>
          <w:i w:val="false"/>
          <w:color w:val="000000"/>
          <w:sz w:val="28"/>
        </w:rPr>
        <w:t>
      2.13 Сіздің қонақ үйіңізде жұлдыз дәрежесіне сәйкестік сертификаты барма?</w:t>
      </w:r>
    </w:p>
    <w:p>
      <w:pPr>
        <w:spacing w:after="0"/>
        <w:ind w:left="0"/>
        <w:jc w:val="both"/>
      </w:pPr>
      <w:r>
        <w:rPr>
          <w:rFonts w:ascii="Times New Roman"/>
          <w:b w:val="false"/>
          <w:i w:val="false"/>
          <w:color w:val="000000"/>
          <w:sz w:val="28"/>
        </w:rPr>
        <w:t>
      Ваша гостиница имеет сертификат соответствия категории звездности?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қонақүй* (1 жұлдызды)</w:t>
            </w:r>
          </w:p>
          <w:p>
            <w:pPr>
              <w:spacing w:after="20"/>
              <w:ind w:left="20"/>
              <w:jc w:val="both"/>
            </w:pPr>
            <w:r>
              <w:rPr>
                <w:rFonts w:ascii="Times New Roman"/>
                <w:b w:val="false"/>
                <w:i w:val="false"/>
                <w:color w:val="000000"/>
                <w:sz w:val="20"/>
              </w:rPr>
              <w:t>
гостиница* (1 звезда)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қонақүй** (2 жұлдызды)</w:t>
            </w:r>
          </w:p>
          <w:p>
            <w:pPr>
              <w:spacing w:after="20"/>
              <w:ind w:left="20"/>
              <w:jc w:val="both"/>
            </w:pPr>
            <w:r>
              <w:rPr>
                <w:rFonts w:ascii="Times New Roman"/>
                <w:b w:val="false"/>
                <w:i w:val="false"/>
                <w:color w:val="000000"/>
                <w:sz w:val="20"/>
              </w:rPr>
              <w:t>
гостиница** (2 звезды)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қонақүй*** (3 жұлдызды)</w:t>
            </w:r>
          </w:p>
          <w:p>
            <w:pPr>
              <w:spacing w:after="20"/>
              <w:ind w:left="20"/>
              <w:jc w:val="both"/>
            </w:pPr>
            <w:r>
              <w:rPr>
                <w:rFonts w:ascii="Times New Roman"/>
                <w:b w:val="false"/>
                <w:i w:val="false"/>
                <w:color w:val="000000"/>
                <w:sz w:val="20"/>
              </w:rPr>
              <w:t>
гостиница*** (3 звезды)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қонақүй****(4 жұлдызды)</w:t>
            </w:r>
          </w:p>
          <w:p>
            <w:pPr>
              <w:spacing w:after="20"/>
              <w:ind w:left="20"/>
              <w:jc w:val="both"/>
            </w:pPr>
            <w:r>
              <w:rPr>
                <w:rFonts w:ascii="Times New Roman"/>
                <w:b w:val="false"/>
                <w:i w:val="false"/>
                <w:color w:val="000000"/>
                <w:sz w:val="20"/>
              </w:rPr>
              <w:t>
гостиница**** (4 звезды)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қонақүй***** (5 жұлдызды)</w:t>
            </w:r>
          </w:p>
          <w:p>
            <w:pPr>
              <w:spacing w:after="20"/>
              <w:ind w:left="20"/>
              <w:jc w:val="both"/>
            </w:pPr>
            <w:r>
              <w:rPr>
                <w:rFonts w:ascii="Times New Roman"/>
                <w:b w:val="false"/>
                <w:i w:val="false"/>
                <w:color w:val="000000"/>
                <w:sz w:val="20"/>
              </w:rPr>
              <w:t>
гостиница***** (5 звезд)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санаты жоқ қонақүй</w:t>
            </w:r>
          </w:p>
          <w:p>
            <w:pPr>
              <w:spacing w:after="20"/>
              <w:ind w:left="20"/>
              <w:jc w:val="both"/>
            </w:pPr>
            <w:r>
              <w:rPr>
                <w:rFonts w:ascii="Times New Roman"/>
                <w:b w:val="false"/>
                <w:i w:val="false"/>
                <w:color w:val="000000"/>
                <w:sz w:val="20"/>
              </w:rPr>
              <w:t>
гостиница без категории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Орналастыру орындары туралы келесі ақпаратты көрсетіңіз</w:t>
            </w:r>
          </w:p>
          <w:p>
            <w:pPr>
              <w:spacing w:after="20"/>
              <w:ind w:left="20"/>
              <w:jc w:val="both"/>
            </w:pPr>
            <w:r>
              <w:rPr>
                <w:rFonts w:ascii="Times New Roman"/>
                <w:b w:val="false"/>
                <w:i w:val="false"/>
                <w:color w:val="000000"/>
                <w:sz w:val="20"/>
              </w:rPr>
              <w:t>
Укажите следующую информацию по местам размещения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әйелдер </w:t>
            </w:r>
          </w:p>
          <w:p>
            <w:pPr>
              <w:spacing w:after="20"/>
              <w:ind w:left="20"/>
              <w:jc w:val="both"/>
            </w:pPr>
            <w:r>
              <w:rPr>
                <w:rFonts w:ascii="Times New Roman"/>
                <w:b w:val="false"/>
                <w:i w:val="false"/>
                <w:color w:val="000000"/>
                <w:sz w:val="20"/>
              </w:rPr>
              <w:t>
из них женщины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қызметкерлердің саны, адам </w:t>
            </w:r>
          </w:p>
          <w:p>
            <w:pPr>
              <w:spacing w:after="20"/>
              <w:ind w:left="20"/>
              <w:jc w:val="both"/>
            </w:pPr>
            <w:r>
              <w:rPr>
                <w:rFonts w:ascii="Times New Roman"/>
                <w:b w:val="false"/>
                <w:i w:val="false"/>
                <w:color w:val="000000"/>
                <w:sz w:val="20"/>
              </w:rPr>
              <w:t>
Численность сезонных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 мың теңге</w:t>
            </w:r>
          </w:p>
          <w:p>
            <w:pPr>
              <w:spacing w:after="20"/>
              <w:ind w:left="20"/>
              <w:jc w:val="both"/>
            </w:pPr>
            <w:r>
              <w:rPr>
                <w:rFonts w:ascii="Times New Roman"/>
                <w:b w:val="false"/>
                <w:i w:val="false"/>
                <w:color w:val="000000"/>
                <w:sz w:val="20"/>
              </w:rPr>
              <w:t xml:space="preserve">
Объем оказанных услуг, тысяч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p>
            <w:pPr>
              <w:spacing w:after="20"/>
              <w:ind w:left="20"/>
              <w:jc w:val="both"/>
            </w:pPr>
            <w:r>
              <w:rPr>
                <w:rFonts w:ascii="Times New Roman"/>
                <w:b w:val="false"/>
                <w:i w:val="false"/>
                <w:color w:val="000000"/>
                <w:sz w:val="20"/>
              </w:rPr>
              <w:t xml:space="preserve">
резидентам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p>
            <w:pPr>
              <w:spacing w:after="20"/>
              <w:ind w:left="20"/>
              <w:jc w:val="both"/>
            </w:pPr>
            <w:r>
              <w:rPr>
                <w:rFonts w:ascii="Times New Roman"/>
                <w:b w:val="false"/>
                <w:i w:val="false"/>
                <w:color w:val="000000"/>
                <w:sz w:val="20"/>
              </w:rPr>
              <w:t>
нерезидентам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барлығы, бірлік</w:t>
            </w:r>
          </w:p>
          <w:p>
            <w:pPr>
              <w:spacing w:after="20"/>
              <w:ind w:left="20"/>
              <w:jc w:val="both"/>
            </w:pPr>
            <w:r>
              <w:rPr>
                <w:rFonts w:ascii="Times New Roman"/>
                <w:b w:val="false"/>
                <w:i w:val="false"/>
                <w:color w:val="000000"/>
                <w:sz w:val="20"/>
              </w:rPr>
              <w:t xml:space="preserve">
Количество номеров всего,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апартаменттер</w:t>
            </w:r>
          </w:p>
          <w:p>
            <w:pPr>
              <w:spacing w:after="20"/>
              <w:ind w:left="20"/>
              <w:jc w:val="both"/>
            </w:pPr>
            <w:r>
              <w:rPr>
                <w:rFonts w:ascii="Times New Roman"/>
                <w:b w:val="false"/>
                <w:i w:val="false"/>
                <w:color w:val="000000"/>
                <w:sz w:val="20"/>
              </w:rPr>
              <w:t xml:space="preserve">
апартаментов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сыныбындағы</w:t>
            </w:r>
          </w:p>
          <w:p>
            <w:pPr>
              <w:spacing w:after="20"/>
              <w:ind w:left="20"/>
              <w:jc w:val="both"/>
            </w:pPr>
            <w:r>
              <w:rPr>
                <w:rFonts w:ascii="Times New Roman"/>
                <w:b w:val="false"/>
                <w:i w:val="false"/>
                <w:color w:val="000000"/>
                <w:sz w:val="20"/>
              </w:rPr>
              <w:t xml:space="preserve">
класса "люкс"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бөлмелер</w:t>
            </w:r>
          </w:p>
          <w:p>
            <w:pPr>
              <w:spacing w:after="20"/>
              <w:ind w:left="20"/>
              <w:jc w:val="both"/>
            </w:pPr>
            <w:r>
              <w:rPr>
                <w:rFonts w:ascii="Times New Roman"/>
                <w:b w:val="false"/>
                <w:i w:val="false"/>
                <w:color w:val="000000"/>
                <w:sz w:val="20"/>
              </w:rPr>
              <w:t xml:space="preserve">
стандартных номеров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жайлылықтары жоқ</w:t>
            </w:r>
          </w:p>
          <w:p>
            <w:pPr>
              <w:spacing w:after="20"/>
              <w:ind w:left="20"/>
              <w:jc w:val="both"/>
            </w:pPr>
            <w:r>
              <w:rPr>
                <w:rFonts w:ascii="Times New Roman"/>
                <w:b w:val="false"/>
                <w:i w:val="false"/>
                <w:color w:val="000000"/>
                <w:sz w:val="20"/>
              </w:rPr>
              <w:t xml:space="preserve">
без удобств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сыйымдылық, төсек-орын</w:t>
            </w:r>
          </w:p>
          <w:p>
            <w:pPr>
              <w:spacing w:after="20"/>
              <w:ind w:left="20"/>
              <w:jc w:val="both"/>
            </w:pPr>
            <w:r>
              <w:rPr>
                <w:rFonts w:ascii="Times New Roman"/>
                <w:b w:val="false"/>
                <w:i w:val="false"/>
                <w:color w:val="000000"/>
                <w:sz w:val="20"/>
              </w:rPr>
              <w:t xml:space="preserve">
Единовременная вместимость, койко-мест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бөлмелер саны, бірлік</w:t>
            </w:r>
          </w:p>
          <w:p>
            <w:pPr>
              <w:spacing w:after="20"/>
              <w:ind w:left="20"/>
              <w:jc w:val="both"/>
            </w:pPr>
            <w:r>
              <w:rPr>
                <w:rFonts w:ascii="Times New Roman"/>
                <w:b w:val="false"/>
                <w:i w:val="false"/>
                <w:color w:val="000000"/>
                <w:sz w:val="20"/>
              </w:rPr>
              <w:t xml:space="preserve">
Количество сданных номеров,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Тәулік-төсектің орташа құны, теңге</w:t>
            </w:r>
          </w:p>
          <w:p>
            <w:pPr>
              <w:spacing w:after="20"/>
              <w:ind w:left="20"/>
              <w:jc w:val="both"/>
            </w:pPr>
            <w:r>
              <w:rPr>
                <w:rFonts w:ascii="Times New Roman"/>
                <w:b w:val="false"/>
                <w:i w:val="false"/>
                <w:color w:val="000000"/>
                <w:sz w:val="20"/>
              </w:rPr>
              <w:t xml:space="preserve">
Средняя стоимость койко-суток,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Келушілер бойынша ақпаратты көрсетіңіз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информацию по посетителям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адам</w:t>
            </w:r>
          </w:p>
          <w:p>
            <w:pPr>
              <w:spacing w:after="20"/>
              <w:ind w:left="20"/>
              <w:jc w:val="both"/>
            </w:pPr>
            <w:r>
              <w:rPr>
                <w:rFonts w:ascii="Times New Roman"/>
                <w:b w:val="false"/>
                <w:i w:val="false"/>
                <w:color w:val="000000"/>
                <w:sz w:val="20"/>
              </w:rPr>
              <w:t>
Посетители, человек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1-бағаннантүнейтін келушілерді (туристер)көрсетіңіз</w:t>
            </w:r>
          </w:p>
          <w:p>
            <w:pPr>
              <w:spacing w:after="20"/>
              <w:ind w:left="20"/>
              <w:jc w:val="both"/>
            </w:pPr>
            <w:r>
              <w:rPr>
                <w:rFonts w:ascii="Times New Roman"/>
                <w:b w:val="false"/>
                <w:i w:val="false"/>
                <w:color w:val="000000"/>
                <w:sz w:val="20"/>
              </w:rPr>
              <w:t>
Из графы 1 указать ночующих посетителей (туристов)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төсек-тәулік (түнеулер), тәулік-төсек</w:t>
            </w:r>
          </w:p>
          <w:p>
            <w:pPr>
              <w:spacing w:after="20"/>
              <w:ind w:left="20"/>
              <w:jc w:val="both"/>
            </w:pPr>
            <w:r>
              <w:rPr>
                <w:rFonts w:ascii="Times New Roman"/>
                <w:b w:val="false"/>
                <w:i w:val="false"/>
                <w:color w:val="000000"/>
                <w:sz w:val="20"/>
              </w:rPr>
              <w:t>
Предоставлено койко-суток (ночевок), койко-суток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сапар мақсаттары бойынша</w:t>
            </w:r>
          </w:p>
          <w:p>
            <w:pPr>
              <w:spacing w:after="20"/>
              <w:ind w:left="20"/>
              <w:jc w:val="both"/>
            </w:pPr>
            <w:r>
              <w:rPr>
                <w:rFonts w:ascii="Times New Roman"/>
                <w:b w:val="false"/>
                <w:i w:val="false"/>
                <w:color w:val="000000"/>
                <w:sz w:val="20"/>
              </w:rPr>
              <w:t>
в том числе по целям поездок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личные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w:t>
            </w:r>
          </w:p>
          <w:p>
            <w:pPr>
              <w:spacing w:after="20"/>
              <w:ind w:left="20"/>
              <w:jc w:val="both"/>
            </w:pPr>
            <w:r>
              <w:rPr>
                <w:rFonts w:ascii="Times New Roman"/>
                <w:b w:val="false"/>
                <w:i w:val="false"/>
                <w:color w:val="000000"/>
                <w:sz w:val="20"/>
              </w:rPr>
              <w:t>
деловые и профессиональные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(Қазақстан Республикасы)</w:t>
            </w:r>
          </w:p>
          <w:p>
            <w:pPr>
              <w:spacing w:after="20"/>
              <w:ind w:left="20"/>
              <w:jc w:val="both"/>
            </w:pPr>
            <w:r>
              <w:rPr>
                <w:rFonts w:ascii="Times New Roman"/>
                <w:b w:val="false"/>
                <w:i w:val="false"/>
                <w:color w:val="000000"/>
                <w:sz w:val="20"/>
              </w:rPr>
              <w:t>
Резиденты (Республика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2 1.2 - тармағын толтыру кезінде қосымша парақтар пайдаланылады</w:t>
            </w:r>
          </w:p>
          <w:p>
            <w:pPr>
              <w:spacing w:after="20"/>
              <w:ind w:left="20"/>
              <w:jc w:val="both"/>
            </w:pPr>
            <w:r>
              <w:rPr>
                <w:rFonts w:ascii="Times New Roman"/>
                <w:b w:val="false"/>
                <w:i w:val="false"/>
                <w:color w:val="000000"/>
                <w:sz w:val="20"/>
              </w:rPr>
              <w:t>
2 При заполнении пункта 1.2 используются дополнительные листы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 </w:t>
                  </w:r>
                </w:p>
                <w:p>
                  <w:pPr>
                    <w:spacing w:after="20"/>
                    <w:ind w:left="20"/>
                    <w:jc w:val="both"/>
                  </w:pPr>
                  <w:r>
                    <w:rPr>
                      <w:rFonts w:ascii="Times New Roman"/>
                      <w:b w:val="false"/>
                      <w:i w:val="false"/>
                      <w:color w:val="000000"/>
                      <w:sz w:val="20"/>
                    </w:rPr>
                    <w:t>
(елдердің атауы)</w:t>
                  </w:r>
                </w:p>
                <w:p>
                  <w:pPr>
                    <w:spacing w:after="20"/>
                    <w:ind w:left="20"/>
                    <w:jc w:val="both"/>
                  </w:pPr>
                  <w:r>
                    <w:rPr>
                      <w:rFonts w:ascii="Times New Roman"/>
                      <w:b w:val="false"/>
                      <w:i w:val="false"/>
                      <w:color w:val="000000"/>
                      <w:sz w:val="20"/>
                    </w:rPr>
                    <w:t xml:space="preserve">
Нерезиденты </w:t>
                  </w:r>
                </w:p>
                <w:p>
                  <w:pPr>
                    <w:spacing w:after="20"/>
                    <w:ind w:left="20"/>
                    <w:jc w:val="both"/>
                  </w:pPr>
                  <w:r>
                    <w:rPr>
                      <w:rFonts w:ascii="Times New Roman"/>
                      <w:b w:val="false"/>
                      <w:i w:val="false"/>
                      <w:color w:val="000000"/>
                      <w:sz w:val="20"/>
                    </w:rPr>
                    <w:t>
(название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кезеңдегі орналастыру орындарының жұмыс істеген күндерінің саны, күндер</w:t>
            </w:r>
          </w:p>
          <w:p>
            <w:pPr>
              <w:spacing w:after="20"/>
              <w:ind w:left="20"/>
              <w:jc w:val="both"/>
            </w:pPr>
            <w:r>
              <w:rPr>
                <w:rFonts w:ascii="Times New Roman"/>
                <w:b w:val="false"/>
                <w:i w:val="false"/>
                <w:color w:val="000000"/>
                <w:sz w:val="20"/>
              </w:rPr>
              <w:t>
Количество дней функционирования мест размещения в отчетном периоде, дни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Сіздің орналастыру орыныңыз интернет арқылы брондаудың халықаралық жүйелерінде интеграцияланған ба? </w:t>
            </w:r>
          </w:p>
          <w:p>
            <w:pPr>
              <w:spacing w:after="20"/>
              <w:ind w:left="20"/>
              <w:jc w:val="both"/>
            </w:pPr>
            <w:r>
              <w:rPr>
                <w:rFonts w:ascii="Times New Roman"/>
                <w:b w:val="false"/>
                <w:i w:val="false"/>
                <w:color w:val="000000"/>
                <w:sz w:val="20"/>
              </w:rPr>
              <w:t>
Ваше место размещения интегрировано в международные системы интернет-бронирования?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Жоқ</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орналастыру орыныңыз халықаралық отельдер желісіне жата ма?</w:t>
            </w:r>
          </w:p>
          <w:p>
            <w:pPr>
              <w:spacing w:after="20"/>
              <w:ind w:left="20"/>
              <w:jc w:val="both"/>
            </w:pPr>
            <w:r>
              <w:rPr>
                <w:rFonts w:ascii="Times New Roman"/>
                <w:b w:val="false"/>
                <w:i w:val="false"/>
                <w:color w:val="000000"/>
                <w:sz w:val="20"/>
              </w:rPr>
              <w:t>
Относится ли Ваше место размещения к сети международных отелей?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Конференция, симпозиум, семинар, көрме және де басқа іс-шаралар өткізуге арналған үй-жай бар ма (тек қонақ үйлер толтырады)? </w:t>
            </w:r>
          </w:p>
          <w:p>
            <w:pPr>
              <w:spacing w:after="20"/>
              <w:ind w:left="20"/>
              <w:jc w:val="both"/>
            </w:pPr>
            <w:r>
              <w:rPr>
                <w:rFonts w:ascii="Times New Roman"/>
                <w:b w:val="false"/>
                <w:i w:val="false"/>
                <w:color w:val="000000"/>
                <w:sz w:val="20"/>
              </w:rPr>
              <w:t>
Имеется ли помещение для проведения конференций, симпозиумов, семинаров, выставок и других мероприятий (заполняют только гостиницы)?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Жоқ </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Қосалқы қызмет түрлері бойынша өндірілген өнім (жұмыс, қызмет)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произведенной продукции (работ, услуг) по вторичным видам деятельности,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 __________________________________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26 маусымдағы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13" w:id="7"/>
    <w:p>
      <w:pPr>
        <w:spacing w:after="0"/>
        <w:ind w:left="0"/>
        <w:jc w:val="left"/>
      </w:pPr>
      <w:r>
        <w:rPr>
          <w:rFonts w:ascii="Times New Roman"/>
          <w:b/>
          <w:i w:val="false"/>
          <w:color w:val="000000"/>
        </w:rPr>
        <w:t xml:space="preserve"> "Орналастыру орындарының қызметі туралы есеп" (индексі 2-туризм, кезеңділігі тоқсандық) жалпымемлекеттік статистикалық байқаудың статистикалық нысанын толтыру жөніндегі нұсқаулық</w:t>
      </w:r>
    </w:p>
    <w:bookmarkEnd w:id="7"/>
    <w:bookmarkStart w:name="z14" w:id="8"/>
    <w:p>
      <w:pPr>
        <w:spacing w:after="0"/>
        <w:ind w:left="0"/>
        <w:jc w:val="both"/>
      </w:pPr>
      <w:r>
        <w:rPr>
          <w:rFonts w:ascii="Times New Roman"/>
          <w:b w:val="false"/>
          <w:i w:val="false"/>
          <w:color w:val="000000"/>
          <w:sz w:val="28"/>
        </w:rPr>
        <w:t>
      1. Осы Нұсқаулық "Орналастыру орындарының қызметі туралы есеп"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8"/>
    <w:bookmarkStart w:name="z15" w:id="9"/>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9"/>
    <w:bookmarkStart w:name="z16" w:id="10"/>
    <w:p>
      <w:pPr>
        <w:spacing w:after="0"/>
        <w:ind w:left="0"/>
        <w:jc w:val="both"/>
      </w:pP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10"/>
    <w:bookmarkStart w:name="z17" w:id="11"/>
    <w:p>
      <w:pPr>
        <w:spacing w:after="0"/>
        <w:ind w:left="0"/>
        <w:jc w:val="both"/>
      </w:pPr>
      <w:r>
        <w:rPr>
          <w:rFonts w:ascii="Times New Roman"/>
          <w:b w:val="false"/>
          <w:i w:val="false"/>
          <w:color w:val="000000"/>
          <w:sz w:val="28"/>
        </w:rPr>
        <w:t>
      2) жұмыскер – жұмыс берушімен еңбек қатынастарында тұратын және жеке еңбек шарты бойынша жұмысты тікелей орындайтын жеке тұлға;</w:t>
      </w:r>
    </w:p>
    <w:bookmarkEnd w:id="11"/>
    <w:bookmarkStart w:name="z18" w:id="12"/>
    <w:p>
      <w:pPr>
        <w:spacing w:after="0"/>
        <w:ind w:left="0"/>
        <w:jc w:val="both"/>
      </w:pPr>
      <w:r>
        <w:rPr>
          <w:rFonts w:ascii="Times New Roman"/>
          <w:b w:val="false"/>
          <w:i w:val="false"/>
          <w:color w:val="000000"/>
          <w:sz w:val="28"/>
        </w:rPr>
        <w:t>
      3) туристерді орналастыру орындары – қонақүйлер,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ғимараттар мен үй-жайлар.</w:t>
      </w:r>
    </w:p>
    <w:bookmarkEnd w:id="12"/>
    <w:bookmarkStart w:name="z19" w:id="13"/>
    <w:p>
      <w:pPr>
        <w:spacing w:after="0"/>
        <w:ind w:left="0"/>
        <w:jc w:val="both"/>
      </w:pPr>
      <w:r>
        <w:rPr>
          <w:rFonts w:ascii="Times New Roman"/>
          <w:b w:val="false"/>
          <w:i w:val="false"/>
          <w:color w:val="000000"/>
          <w:sz w:val="28"/>
        </w:rPr>
        <w:t>
      3. 2-бөлімнің А тармағының 2.3-тармақшасындағы демалыс үйіне регламенттелген режимдегі сауықтыру-алдын 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13"/>
    <w:p>
      <w:pPr>
        <w:spacing w:after="0"/>
        <w:ind w:left="0"/>
        <w:jc w:val="both"/>
      </w:pPr>
      <w:r>
        <w:rPr>
          <w:rFonts w:ascii="Times New Roman"/>
          <w:b w:val="false"/>
          <w:i w:val="false"/>
          <w:color w:val="000000"/>
          <w:sz w:val="28"/>
        </w:rPr>
        <w:t>
      2-бөлімнің А тармағының 2.4-тармақшасында мотель ретінде автостраданың бойында орналасқан немесе туристік орталықтың құрамына кіретін, автотуристерге арналған қонақүй танылады.</w:t>
      </w:r>
    </w:p>
    <w:bookmarkStart w:name="z20" w:id="14"/>
    <w:p>
      <w:pPr>
        <w:spacing w:after="0"/>
        <w:ind w:left="0"/>
        <w:jc w:val="both"/>
      </w:pPr>
      <w:r>
        <w:rPr>
          <w:rFonts w:ascii="Times New Roman"/>
          <w:b w:val="false"/>
          <w:i w:val="false"/>
          <w:color w:val="000000"/>
          <w:sz w:val="28"/>
        </w:rPr>
        <w:t>
      2-бөлімнің А-тармағы 2.5-тармақшасында демалыс пансионаттарына рекреациялық аймақта орналасқан демалыс үшін жағдайларды қамтамасыз ететін қонақүйлер жатады. Әдетте демалыс пансионаттарының тұрғын үй-жайларынан басқа, барлық қажетті инфрақұрылымы бар жеке қорғалатын қоршалған аумағы бар: автотұрақтар, орындықтары бар аллеялар, жасыл алаңдар, асханалар мен кафелер, спорт және балалар алаңдары.</w:t>
      </w:r>
    </w:p>
    <w:bookmarkEnd w:id="14"/>
    <w:bookmarkStart w:name="z21" w:id="15"/>
    <w:p>
      <w:pPr>
        <w:spacing w:after="0"/>
        <w:ind w:left="0"/>
        <w:jc w:val="both"/>
      </w:pPr>
      <w:r>
        <w:rPr>
          <w:rFonts w:ascii="Times New Roman"/>
          <w:b w:val="false"/>
          <w:i w:val="false"/>
          <w:color w:val="000000"/>
          <w:sz w:val="28"/>
        </w:rPr>
        <w:t>
      2-бөлімнің А тармағының 2.6-тармақшасында балалар лагері ретінде балалардың белсенді демалуына арналған маусымдық сипатта жұмыс істейтін орналастыру орындары көрсетіледі.</w:t>
      </w:r>
    </w:p>
    <w:bookmarkEnd w:id="15"/>
    <w:bookmarkStart w:name="z22" w:id="16"/>
    <w:p>
      <w:pPr>
        <w:spacing w:after="0"/>
        <w:ind w:left="0"/>
        <w:jc w:val="both"/>
      </w:pPr>
      <w:r>
        <w:rPr>
          <w:rFonts w:ascii="Times New Roman"/>
          <w:b w:val="false"/>
          <w:i w:val="false"/>
          <w:color w:val="000000"/>
          <w:sz w:val="28"/>
        </w:rPr>
        <w:t>
      2-бөлімнің А тармағының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bookmarkEnd w:id="16"/>
    <w:bookmarkStart w:name="z23" w:id="17"/>
    <w:p>
      <w:pPr>
        <w:spacing w:after="0"/>
        <w:ind w:left="0"/>
        <w:jc w:val="both"/>
      </w:pPr>
      <w:r>
        <w:rPr>
          <w:rFonts w:ascii="Times New Roman"/>
          <w:b w:val="false"/>
          <w:i w:val="false"/>
          <w:color w:val="000000"/>
          <w:sz w:val="28"/>
        </w:rPr>
        <w:t>
      2-бөлімнің А тармағының 2.9-тармақшасында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bookmarkEnd w:id="17"/>
    <w:bookmarkStart w:name="z24" w:id="18"/>
    <w:p>
      <w:pPr>
        <w:spacing w:after="0"/>
        <w:ind w:left="0"/>
        <w:jc w:val="both"/>
      </w:pPr>
      <w:r>
        <w:rPr>
          <w:rFonts w:ascii="Times New Roman"/>
          <w:b w:val="false"/>
          <w:i w:val="false"/>
          <w:color w:val="000000"/>
          <w:sz w:val="28"/>
        </w:rPr>
        <w:t>
      2-бөлімнің А тармағының 2.10-тармақшасында туристік база ретінде туристерге түнейтін орындардың жоспарлы бағыттарын (бос орындар болғанда ваучері жоқ туристерге), тамақтану және оларға туристік-экскурсиялық, мәдени-тұрмыстық және дене шынықтыру-сауықтыру қызметін көрсетуді қамтамасыз ететін орналастыру орны танылады.</w:t>
      </w:r>
    </w:p>
    <w:bookmarkEnd w:id="18"/>
    <w:bookmarkStart w:name="z25" w:id="19"/>
    <w:p>
      <w:pPr>
        <w:spacing w:after="0"/>
        <w:ind w:left="0"/>
        <w:jc w:val="both"/>
      </w:pPr>
      <w:r>
        <w:rPr>
          <w:rFonts w:ascii="Times New Roman"/>
          <w:b w:val="false"/>
          <w:i w:val="false"/>
          <w:color w:val="000000"/>
          <w:sz w:val="28"/>
        </w:rPr>
        <w:t>
      2-бөлімнің А тармағының 2.11-тармақшасында кемпинг автотуристер үшін тұрақпен, дәретханамен, шатырларға арналған орындармен немесе жеңіл типтегі үйлермен жабдықталған орынды білдіреді.</w:t>
      </w:r>
    </w:p>
    <w:bookmarkEnd w:id="19"/>
    <w:bookmarkStart w:name="z26" w:id="20"/>
    <w:p>
      <w:pPr>
        <w:spacing w:after="0"/>
        <w:ind w:left="0"/>
        <w:jc w:val="both"/>
      </w:pPr>
      <w:r>
        <w:rPr>
          <w:rFonts w:ascii="Times New Roman"/>
          <w:b w:val="false"/>
          <w:i w:val="false"/>
          <w:color w:val="000000"/>
          <w:sz w:val="28"/>
        </w:rPr>
        <w:t>
      2-бөлімнің А тармағының 2.12-тармақшасында келушілерге жалға берілетін, бір орындық немесе ортақ бөлмелердегі немесе жатақханалардағы уақытша баспана қамтылады.</w:t>
      </w:r>
    </w:p>
    <w:bookmarkEnd w:id="20"/>
    <w:bookmarkStart w:name="z27" w:id="21"/>
    <w:p>
      <w:pPr>
        <w:spacing w:after="0"/>
        <w:ind w:left="0"/>
        <w:jc w:val="both"/>
      </w:pPr>
      <w:r>
        <w:rPr>
          <w:rFonts w:ascii="Times New Roman"/>
          <w:b w:val="false"/>
          <w:i w:val="false"/>
          <w:color w:val="000000"/>
          <w:sz w:val="28"/>
        </w:rPr>
        <w:t>
      4. 2-бөлімнің Б-тармағы 2.14-тармақшасында 1 жұлдыз санатындағы қонақүй қисынсыз талабы жоқ келушілер үшін орналастыру орнын білдіреді. Әдетте, бұл арзан қонақүйлер. Бір орындық бөлменің ауданы кемінде 9 шаршы метр, ал екі орындық бөлменің ауданы кемінде 12 шаршы метр. Бөлме келушілерге қажет қарапайым жиһазбен жабдықталған. Шкаф немесе ілгіш, орындықтар, айна болуы керек. Бөлмеде күнделікті тазалау жүргізіледі, төсек жабдықтары бес күнде бір рет ауыстырылады. Жуынатын бөлме бөлмеде емес, қабатта болуы мүмкін.</w:t>
      </w:r>
    </w:p>
    <w:bookmarkEnd w:id="21"/>
    <w:bookmarkStart w:name="z28" w:id="22"/>
    <w:p>
      <w:pPr>
        <w:spacing w:after="0"/>
        <w:ind w:left="0"/>
        <w:jc w:val="both"/>
      </w:pPr>
      <w:r>
        <w:rPr>
          <w:rFonts w:ascii="Times New Roman"/>
          <w:b w:val="false"/>
          <w:i w:val="false"/>
          <w:color w:val="000000"/>
          <w:sz w:val="28"/>
        </w:rPr>
        <w:t>
      2-бөлімнің Б-тармағы 2.15-тармақшасында 2 жұлдыз санатындағы қонақүй бір жұлдызды қонақүйлерден аса ерекшеленбейді. Ол да қызметтердің ең аз санын ұсынады және орналастыру құнының төмендігімен сипатталады. Бөлмеде дәретхана мен жуынатын бөлме бар. Төсек жабдықтарын ауыстыру үш күнде бір рет, бөлмені күн сайын тазалау жүргізіледі. Қонақүйде таңғы ас ұйымдастырылуы мүмкін.</w:t>
      </w:r>
    </w:p>
    <w:bookmarkEnd w:id="22"/>
    <w:bookmarkStart w:name="z29" w:id="23"/>
    <w:p>
      <w:pPr>
        <w:spacing w:after="0"/>
        <w:ind w:left="0"/>
        <w:jc w:val="both"/>
      </w:pPr>
      <w:r>
        <w:rPr>
          <w:rFonts w:ascii="Times New Roman"/>
          <w:b w:val="false"/>
          <w:i w:val="false"/>
          <w:color w:val="000000"/>
          <w:sz w:val="28"/>
        </w:rPr>
        <w:t>
      2-бөлімнің Б-тармағы 2.16-тармақшасында 3 жұлдыз санатындағы қонақүйге қолайлы жағдайлары бар және орташа ақыға қызметтердің стандартты жиынтығы бар орналастыру орындары жатады. Үш жұлдызды қонақүйлерде әр түрлі санаттағы бөлмелер бар, олардың ауданы мен жабдықталуы әр түрлі болады. Әр бөлме дәретхана мен жуынатын бөлмемен жабдықталған. Бөлмені жинау күн сайын, төсек жабдықтарын ауыстыру үш күнде бір рет жүргізіледі. Қонақүйде таңғы ас міндетті түрде ұйымдастырылуы керек. Қонақүй аумағында, әдетте, автотұрақ бар.</w:t>
      </w:r>
    </w:p>
    <w:bookmarkEnd w:id="23"/>
    <w:bookmarkStart w:name="z30" w:id="24"/>
    <w:p>
      <w:pPr>
        <w:spacing w:after="0"/>
        <w:ind w:left="0"/>
        <w:jc w:val="both"/>
      </w:pPr>
      <w:r>
        <w:rPr>
          <w:rFonts w:ascii="Times New Roman"/>
          <w:b w:val="false"/>
          <w:i w:val="false"/>
          <w:color w:val="000000"/>
          <w:sz w:val="28"/>
        </w:rPr>
        <w:t>
      2-бөлімнің Б-тармағы 2.17-тармақшасында 4 жұлдыз санатындағы қонақүйге сервис деңгейі жоғары және қызметтер жиынтығы бар қонақүй жатады. Ол әр түрлі санаттағы нөмірлерді таңдауды ұсына алады. Стандартты екі орындық бөлменің ауданы 15 шаршы метрден кем емес. Бөлменің жабдықталуында теледидар, қалааралық қоңырау шалу мүмкіндігі бар телефон, мини-бар, айнасы бар киім үстелі, кондиционер, сейф (ресепшенде болуы мүмкін) болуы керек. Әр бөлмеде жуынатын бөлме мен дәретхана бар. Бөлмелерді жинау, төсек жабдықтары мен сүлгілерді ауыстыру күн сайын жүргізіледі. Қосымша жеке ақыға киім жуу, тазалау және үтіктеу қызметтері ұсынылады. Мейрамхана (кейде бірнеше), кафе/бар, сауна, бассейн, күзетілетін автотұрақ бар.</w:t>
      </w:r>
    </w:p>
    <w:bookmarkEnd w:id="24"/>
    <w:p>
      <w:pPr>
        <w:spacing w:after="0"/>
        <w:ind w:left="0"/>
        <w:jc w:val="both"/>
      </w:pPr>
      <w:r>
        <w:rPr>
          <w:rFonts w:ascii="Times New Roman"/>
          <w:b w:val="false"/>
          <w:i w:val="false"/>
          <w:color w:val="000000"/>
          <w:sz w:val="28"/>
        </w:rPr>
        <w:t>
      2-бөлімнің Б-тармағы 2.18-тармақшасында 5 жұлдыз санатындағы қонақүй сервистің жоғары деңгейімен және қызметтердің кең деңгейімен сипатталады. Қонақүйде жайлылық деңгейі бойынша бөлмелердің бірнеше түрі бар. Стандартты екі орындық бөлменің ауданы 16 шаршы метр құрайды. Ғимаратта бірнеше лифт болуы керек. Бөлмеде теледидар, мини-бар, қалааралық қолжетімділігі бар телефон, кондиционер, сейф орнатылуы тиіс. Жуынатын бөлмеде міндетті түрде дәретхана керек-жарақтары – гель, сусабын, шаш кептіргіш және басқалар болуы керек. Кейбір қонақүйлер келушілерге шәрке мен халат ұсынады. Бөлмелерді жинау, төсек жабдықтары мен сүлгілерді ауыстыру күн сайын жүргізіледі. Қосымша қызметтер: жуу, тазалау, үтіктеу. Келушілерге түрлі тағамдары бар мейрамханалар, барлар, дүкендер, сұлулық салондары, спорттық-сауықтыру орталығы, бассейндер, тиісті жабдықтары бар конференц-зал ұсынылады.</w:t>
      </w:r>
    </w:p>
    <w:p>
      <w:pPr>
        <w:spacing w:after="0"/>
        <w:ind w:left="0"/>
        <w:jc w:val="both"/>
      </w:pPr>
      <w:r>
        <w:rPr>
          <w:rFonts w:ascii="Times New Roman"/>
          <w:b w:val="false"/>
          <w:i w:val="false"/>
          <w:color w:val="000000"/>
          <w:sz w:val="28"/>
        </w:rPr>
        <w:t>
      2-бөлімнің Б тармағы 2.19-тармақшасында қызметі шектеулі шағын мекеме есепке алынады.</w:t>
      </w:r>
    </w:p>
    <w:bookmarkStart w:name="z31" w:id="25"/>
    <w:p>
      <w:pPr>
        <w:spacing w:after="0"/>
        <w:ind w:left="0"/>
        <w:jc w:val="both"/>
      </w:pPr>
      <w:r>
        <w:rPr>
          <w:rFonts w:ascii="Times New Roman"/>
          <w:b w:val="false"/>
          <w:i w:val="false"/>
          <w:color w:val="000000"/>
          <w:sz w:val="28"/>
        </w:rPr>
        <w:t>
      5. 3-бөлімнің 1-жолында жұмыс берушінің актілеріне сәйкес жұмысты белгілі бір мамандығы, біліктілігі немесе лауазымы бойынша орындайтын, есепті кезеңде ұйымның тізімінде бар барлық қызметкерлер тізімдік санда ескеріледі.</w:t>
      </w:r>
    </w:p>
    <w:bookmarkEnd w:id="25"/>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3-бөлімнің 2-жолында маусымдық қызметкерлер болып климаттық немесе өзге табиғи жағдайларға байланысты, бір жылдан аспайтын белгілі бір кезең (маусым) ішінде жұмыстарды орындайтын маусымдық қызметкерлер деп танылады.</w:t>
      </w:r>
    </w:p>
    <w:p>
      <w:pPr>
        <w:spacing w:after="0"/>
        <w:ind w:left="0"/>
        <w:jc w:val="both"/>
      </w:pPr>
      <w:r>
        <w:rPr>
          <w:rFonts w:ascii="Times New Roman"/>
          <w:b w:val="false"/>
          <w:i w:val="false"/>
          <w:color w:val="000000"/>
          <w:sz w:val="28"/>
        </w:rPr>
        <w:t>
      3-бөлімнің 3-жолында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p>
      <w:pPr>
        <w:spacing w:after="0"/>
        <w:ind w:left="0"/>
        <w:jc w:val="both"/>
      </w:pPr>
      <w:r>
        <w:rPr>
          <w:rFonts w:ascii="Times New Roman"/>
          <w:b w:val="false"/>
          <w:i w:val="false"/>
          <w:color w:val="000000"/>
          <w:sz w:val="28"/>
        </w:rPr>
        <w:t>
      3-бөлімнің 4-жолы бойынша қонақүй бөлмесі бір, екі және одан да көп бөлмеден тұратын, оқшауланған, жиһазбен жабдықталған, уақытша тұруға тапсырылатын тұрғын үй-жайды білдіреді.</w:t>
      </w:r>
    </w:p>
    <w:p>
      <w:pPr>
        <w:spacing w:after="0"/>
        <w:ind w:left="0"/>
        <w:jc w:val="both"/>
      </w:pPr>
      <w:r>
        <w:rPr>
          <w:rFonts w:ascii="Times New Roman"/>
          <w:b w:val="false"/>
          <w:i w:val="false"/>
          <w:color w:val="000000"/>
          <w:sz w:val="28"/>
        </w:rPr>
        <w:t>
      3-бөлімнің 4.1-жолы бойынша алаңы 40 шаршы метрден кем емес, екi не одан да көп (қонақ бөлме (асхана), жатын бөлме) тұрғын бөлмеден тұратын, асхана жабдығы бар нөмiр апартамент деп танылады.</w:t>
      </w:r>
    </w:p>
    <w:p>
      <w:pPr>
        <w:spacing w:after="0"/>
        <w:ind w:left="0"/>
        <w:jc w:val="both"/>
      </w:pPr>
      <w:r>
        <w:rPr>
          <w:rFonts w:ascii="Times New Roman"/>
          <w:b w:val="false"/>
          <w:i w:val="false"/>
          <w:color w:val="000000"/>
          <w:sz w:val="28"/>
        </w:rPr>
        <w:t>
      3-бөлімнің 4.2-жолы бойынша люкс класты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p>
    <w:p>
      <w:pPr>
        <w:spacing w:after="0"/>
        <w:ind w:left="0"/>
        <w:jc w:val="both"/>
      </w:pPr>
      <w:r>
        <w:rPr>
          <w:rFonts w:ascii="Times New Roman"/>
          <w:b w:val="false"/>
          <w:i w:val="false"/>
          <w:color w:val="000000"/>
          <w:sz w:val="28"/>
        </w:rPr>
        <w:t>
      3-бөлімнің 4.3-жолы бойынша бір тұрғын бөлмеден, бір (екі) төсегі бар, толық санитарлық жүйемен (ванна (себезгі), қолжуғыш, унитаз) қамтылған бір (екі) адам тұруға есептелген орналастыру орнындағы бөлме стандартты бөлмеге жатады.</w:t>
      </w:r>
    </w:p>
    <w:p>
      <w:pPr>
        <w:spacing w:after="0"/>
        <w:ind w:left="0"/>
        <w:jc w:val="both"/>
      </w:pPr>
      <w:r>
        <w:rPr>
          <w:rFonts w:ascii="Times New Roman"/>
          <w:b w:val="false"/>
          <w:i w:val="false"/>
          <w:color w:val="000000"/>
          <w:sz w:val="28"/>
        </w:rPr>
        <w:t>
      3-бөлімнің 4.4-жолы бойынша жайлылығы жоқ бөлмелерге тұру бойынша ең төмен қызметтер топтамасын ұсынатын, жайлылығы төмен деңгейдегі бөлмелер жатады.</w:t>
      </w:r>
    </w:p>
    <w:p>
      <w:pPr>
        <w:spacing w:after="0"/>
        <w:ind w:left="0"/>
        <w:jc w:val="both"/>
      </w:pPr>
      <w:r>
        <w:rPr>
          <w:rFonts w:ascii="Times New Roman"/>
          <w:b w:val="false"/>
          <w:i w:val="false"/>
          <w:color w:val="000000"/>
          <w:sz w:val="28"/>
        </w:rPr>
        <w:t>
      3-бөлімнің 5-жолы бойынша біржолғы сыйымдылық барлық бөлмелерге қойылған тұрақты төсек санын қамтиды (екі орынды төсек, екі төсек-орын деп саналады). Бөлмелердегі уақытша (қосымша) орындар мен тікелей мақсаты бойынша үнемі бос болмайтын нөмірлердегі орындар қосылмайды.</w:t>
      </w:r>
    </w:p>
    <w:p>
      <w:pPr>
        <w:spacing w:after="0"/>
        <w:ind w:left="0"/>
        <w:jc w:val="both"/>
      </w:pPr>
      <w:r>
        <w:rPr>
          <w:rFonts w:ascii="Times New Roman"/>
          <w:b w:val="false"/>
          <w:i w:val="false"/>
          <w:color w:val="000000"/>
          <w:sz w:val="28"/>
        </w:rPr>
        <w:t>
      3-бөлімнің 6-жолы бойынша тапсырылған нөмірлер саны негізінде есепті кезеңде тапсырылған нөмірлер саны ұғымын береді. Мысалы, қонақүйде 5 бөлме бар, 2 отбасылық жұп 2 нөмірді 7 күнтізбелік күнге жалға алды, бұл жағдайда тапсырылған бөлмелер саны 2 бөлменің 7 күнтізбелік күнге көбейтіндісіне тең, ол 14 өткізілген бөлмені құрайды.</w:t>
      </w:r>
    </w:p>
    <w:p>
      <w:pPr>
        <w:spacing w:after="0"/>
        <w:ind w:left="0"/>
        <w:jc w:val="both"/>
      </w:pPr>
      <w:r>
        <w:rPr>
          <w:rFonts w:ascii="Times New Roman"/>
          <w:b w:val="false"/>
          <w:i w:val="false"/>
          <w:color w:val="000000"/>
          <w:sz w:val="28"/>
        </w:rPr>
        <w:t>
      3-бөлімнің 7-жолында тәулік-төсектің орташа құны – орналастыру орындарында ұсынылған тәулік-төсектің (түнеулерден) санына тәулік-төсекті ұсыну бойынша санына көрсетілген қызметтер көлемінің қатынасы (ондық белгісіз ҚҚС есебімен теңгеде). Егер тәулік-төсектің орташа құны таңғы асты тиісті тарифтің ажырамас бөлігі ретінде, оны келуші пайдаланғаны немесе пайдаланбағанына қарамастан қамтыса, онда таңғы аспен тәулік-төсектің орташа құнын көрсету керек.</w:t>
      </w:r>
    </w:p>
    <w:p>
      <w:pPr>
        <w:spacing w:after="0"/>
        <w:ind w:left="0"/>
        <w:jc w:val="both"/>
      </w:pPr>
      <w:r>
        <w:rPr>
          <w:rFonts w:ascii="Times New Roman"/>
          <w:b w:val="false"/>
          <w:i w:val="false"/>
          <w:color w:val="000000"/>
          <w:sz w:val="28"/>
        </w:rPr>
        <w:t>
      6. Келушіге өзінің әдетте тұратын жерінің шегінен тыс орналасқан қандай 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сапарға шығатын саяхатшы жатады.</w:t>
      </w:r>
    </w:p>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4-бөлімнің 3-бағанындағы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p>
      <w:pPr>
        <w:spacing w:after="0"/>
        <w:ind w:left="0"/>
        <w:jc w:val="both"/>
      </w:pPr>
      <w:r>
        <w:rPr>
          <w:rFonts w:ascii="Times New Roman"/>
          <w:b w:val="false"/>
          <w:i w:val="false"/>
          <w:color w:val="000000"/>
          <w:sz w:val="28"/>
        </w:rPr>
        <w:t>
      4-бөлімнің 5-бағаны бойынша ұсынылған тәулік-төсек тұрақты орындардың пайдаланылған санын көрсететін түнеуді білдіреді және тұратындарды есепке алу кітабы негізінде анықталады.</w:t>
      </w:r>
    </w:p>
    <w:p>
      <w:pPr>
        <w:spacing w:after="0"/>
        <w:ind w:left="0"/>
        <w:jc w:val="both"/>
      </w:pPr>
      <w:r>
        <w:rPr>
          <w:rFonts w:ascii="Times New Roman"/>
          <w:b w:val="false"/>
          <w:i w:val="false"/>
          <w:color w:val="000000"/>
          <w:sz w:val="28"/>
        </w:rPr>
        <w:t>
      Тоқсан ішінде деректерді жинаудың анықтығы үшін қонақтардың орналастыру орнына келген кезінде қонақтардың есепке алу карточкасын толтыруын немесе келушінің тегі, аты және әкесінің аты (болған жағдайда), бөлмеде тұратындар саны, олардың тұрғылықты тұратын орны немесе елі, сапардың мақсаты, келушінің келу және шығу күні және уақыты сияқты деректерді қамтитын күнделікті есепке алу кітабын жүргізуді тәжірибеге енгізуді орналастыру орындарына ұсынамыз.</w:t>
      </w:r>
    </w:p>
    <w:bookmarkStart w:name="z32" w:id="26"/>
    <w:p>
      <w:pPr>
        <w:spacing w:after="0"/>
        <w:ind w:left="0"/>
        <w:jc w:val="both"/>
      </w:pPr>
      <w:r>
        <w:rPr>
          <w:rFonts w:ascii="Times New Roman"/>
          <w:b w:val="false"/>
          <w:i w:val="false"/>
          <w:color w:val="000000"/>
          <w:sz w:val="28"/>
        </w:rPr>
        <w:t>
      7. 6-бөлімде Интернет арқылы брондаудың халықаралық жүйесіне интеграциялау ұйымды басқарудың автоматтандырылған жүйесін интернет брондау жүйесімен интеграциялауды білдіреді, ол Интернет арқылы интерактивті режимде орналастыру орындарындағы нөмірлерді уақтылы брондауға мүмкіндік береді.</w:t>
      </w:r>
    </w:p>
    <w:bookmarkEnd w:id="26"/>
    <w:bookmarkStart w:name="z33" w:id="27"/>
    <w:p>
      <w:pPr>
        <w:spacing w:after="0"/>
        <w:ind w:left="0"/>
        <w:jc w:val="both"/>
      </w:pPr>
      <w:r>
        <w:rPr>
          <w:rFonts w:ascii="Times New Roman"/>
          <w:b w:val="false"/>
          <w:i w:val="false"/>
          <w:color w:val="000000"/>
          <w:sz w:val="28"/>
        </w:rPr>
        <w:t>
      8. 9-Бөлімде 3-бөлімнің 3, 3.1 және 3.2-жолдары бойынша көрсетілген деректерді қоспағанда, қайталама түрлері, қызметі бойыншаөндірілген өнімнің (жұмыстардың, көрсетілетін қызметтердің) көлемі туралы мәліметтер көрсетіледі. Қызметтің екінші түріне негіздеген басқа қызмет түрлері жатады.</w:t>
      </w:r>
    </w:p>
    <w:bookmarkEnd w:id="27"/>
    <w:p>
      <w:pPr>
        <w:spacing w:after="0"/>
        <w:ind w:left="0"/>
        <w:jc w:val="both"/>
      </w:pPr>
      <w:r>
        <w:rPr>
          <w:rFonts w:ascii="Times New Roman"/>
          <w:b w:val="false"/>
          <w:i w:val="false"/>
          <w:color w:val="000000"/>
          <w:sz w:val="28"/>
        </w:rPr>
        <w:t>
      Қызметтің қайталама түрі бойынша көрсетілетін қызметтердің тізбесі эҚЖЖ-ға сәйкес 5 белгі бөліндісінде көрсетіледі.</w:t>
      </w:r>
    </w:p>
    <w:bookmarkStart w:name="z34" w:id="28"/>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8"/>
    <w:bookmarkStart w:name="z35" w:id="29"/>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