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18b3" w14:textId="a811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28 маусымдағы № 142 бұйрығы. Қазақстан Республикасының Әділет министрлігінде 2024 жылғы 28 маусымда № 34634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бекіту туралы" Қазақстан Республикасы Премьер-Министрінің орынбасары – Қазақстан Республикасы Ауыл шаруашылығы министрінің 2017 жылғы 28 тамыздағы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Орман кодексінің 13-бабы 1-тармағының </w:t>
      </w:r>
      <w:r>
        <w:rPr>
          <w:rFonts w:ascii="Times New Roman"/>
          <w:b w:val="false"/>
          <w:i w:val="false"/>
          <w:color w:val="000000"/>
          <w:sz w:val="28"/>
        </w:rPr>
        <w:t>18-45)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заңсыз олжаланған орман ресурстарын, құқық бұзушылық жасау құралдары болған көлік құралдарын, оларды уақытша сақтау үшін алып қою туралы қаулы.";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"Заңсыз олжаланған орман ресурстарын, құқық бұзушылық жасау құралдары болған көлік құралдарын, оларды уақытша сақтау үшін алып қою туралы № ____ қаулы".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атқарушының 2015 жылғы 27 ақпандағы № 18-02/178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сүректі түбірімен босату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"33. Аумақтық орган ұсынылған ағаш кесудің жыл сайынғы көлемдерінің материалдарына тексеру жүргізеді және оларды ағаш кесу басталар алдындағы жылдың 25 қазанына дейінгі мерзімде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бекіту үшін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Орман орналастыру материалдарында көзделген кесу көлемін орман иеленуші ведомствоның аумақтық бөлімшесінің келісімі бойынша ағаш кесу басталар алдындағы жылдың 25 желтоқсанына дейінгі мерзімде жылына бір рет бекітеді. Ағаш кесу көлемдерін түзету бірінші жартыжылдықтың қорытындылары бойынша жылына бір рет жүргізіледі.</w:t>
      </w:r>
    </w:p>
    <w:bookmarkStart w:name="z12" w:id="1"/>
    <w:p>
      <w:pPr>
        <w:spacing w:after="0"/>
        <w:ind w:left="0"/>
        <w:jc w:val="both"/>
      </w:pPr>
      <w:r>
        <w:rPr>
          <w:rFonts w:ascii="Times New Roman"/>
          <w:b w:val="false"/>
          <w:i w:val="false"/>
          <w:color w:val="000000"/>
          <w:sz w:val="28"/>
        </w:rPr>
        <w:t>
      Табиғи-климаттық факторлардың, ормандардың зиянкестермен және аурулармен зақымдануының нәтижесінде болған салдарларды жою кезінде орман орналастыру материалдарымен айқындалмаған мемлекеттік орман қоры учаскелерінде орманды санитариялық және өзге де кесу көлемін уәкілетті органның ведомствосы бекітеді.";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Аумақтық органдар уәкілетті органның ведомствосы бекіткен ағаш кесу көлемдерін мемлекеттік орман иеленушілерге жеткізеді.".</w:t>
      </w:r>
    </w:p>
    <w:bookmarkStart w:name="z14"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1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17"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мәліметтердің ұсынылуын қамтамасыз етсін.</w:t>
      </w:r>
    </w:p>
    <w:bookmarkEnd w:id="5"/>
    <w:bookmarkStart w:name="z1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